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8D" w:rsidRPr="002B128D" w:rsidRDefault="002B128D" w:rsidP="002B128D">
      <w:pPr>
        <w:shd w:val="clear" w:color="auto" w:fill="FFFFFF"/>
        <w:spacing w:after="270" w:line="450" w:lineRule="atLeast"/>
        <w:outlineLvl w:val="0"/>
        <w:rPr>
          <w:rFonts w:ascii="Arial" w:eastAsia="Times New Roman" w:hAnsi="Arial" w:cs="Arial"/>
          <w:color w:val="303030"/>
          <w:kern w:val="36"/>
          <w:sz w:val="36"/>
          <w:szCs w:val="36"/>
        </w:rPr>
      </w:pPr>
      <w:r w:rsidRPr="002B128D">
        <w:rPr>
          <w:rFonts w:ascii="Arial" w:eastAsia="Times New Roman" w:hAnsi="Arial" w:cs="Arial"/>
          <w:color w:val="303030"/>
          <w:kern w:val="36"/>
          <w:sz w:val="36"/>
          <w:szCs w:val="36"/>
        </w:rPr>
        <w:t>Статьи – Уголовного кодекса РФ</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Статья 205. Террористический акт</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наказываются лишением свободы на срок от восьми до пятнадцати лет.</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2. Те же деяния:</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proofErr w:type="gramStart"/>
      <w:r w:rsidRPr="002B128D">
        <w:rPr>
          <w:rFonts w:ascii="Arial" w:eastAsia="Times New Roman" w:hAnsi="Arial" w:cs="Arial"/>
          <w:color w:val="303030"/>
          <w:sz w:val="20"/>
          <w:szCs w:val="20"/>
        </w:rPr>
        <w:t>а) совершенные группой лиц по предварительному сговору или организованной группой;</w:t>
      </w:r>
      <w:proofErr w:type="gramEnd"/>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proofErr w:type="gramStart"/>
      <w:r w:rsidRPr="002B128D">
        <w:rPr>
          <w:rFonts w:ascii="Arial" w:eastAsia="Times New Roman" w:hAnsi="Arial" w:cs="Arial"/>
          <w:color w:val="303030"/>
          <w:sz w:val="20"/>
          <w:szCs w:val="20"/>
        </w:rPr>
        <w:t>б) повлекшие по неосторожности смерть человека;</w:t>
      </w:r>
      <w:proofErr w:type="gramEnd"/>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 xml:space="preserve">в) </w:t>
      </w:r>
      <w:proofErr w:type="gramStart"/>
      <w:r w:rsidRPr="002B128D">
        <w:rPr>
          <w:rFonts w:ascii="Arial" w:eastAsia="Times New Roman" w:hAnsi="Arial" w:cs="Arial"/>
          <w:color w:val="303030"/>
          <w:sz w:val="20"/>
          <w:szCs w:val="20"/>
        </w:rPr>
        <w:t>повлекшие</w:t>
      </w:r>
      <w:proofErr w:type="gramEnd"/>
      <w:r w:rsidRPr="002B128D">
        <w:rPr>
          <w:rFonts w:ascii="Arial" w:eastAsia="Times New Roman" w:hAnsi="Arial" w:cs="Arial"/>
          <w:color w:val="303030"/>
          <w:sz w:val="20"/>
          <w:szCs w:val="20"/>
        </w:rPr>
        <w:t xml:space="preserve"> причинение значительного имущественного ущерба либо наступление иных тяжких последствий,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 xml:space="preserve">наказываются лишением свободы </w:t>
      </w:r>
      <w:proofErr w:type="gramStart"/>
      <w:r w:rsidRPr="002B128D">
        <w:rPr>
          <w:rFonts w:ascii="Arial" w:eastAsia="Times New Roman" w:hAnsi="Arial" w:cs="Arial"/>
          <w:color w:val="303030"/>
          <w:sz w:val="20"/>
          <w:szCs w:val="20"/>
        </w:rPr>
        <w:t>на срок от десяти до двадцати лет с ограничением свободы на срок</w:t>
      </w:r>
      <w:proofErr w:type="gramEnd"/>
      <w:r w:rsidRPr="002B128D">
        <w:rPr>
          <w:rFonts w:ascii="Arial" w:eastAsia="Times New Roman" w:hAnsi="Arial" w:cs="Arial"/>
          <w:color w:val="303030"/>
          <w:sz w:val="20"/>
          <w:szCs w:val="20"/>
        </w:rPr>
        <w:t xml:space="preserve"> от одного года до двух лет.</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3. Деяния, предусмотренные</w:t>
      </w:r>
      <w:r w:rsidRPr="002B128D">
        <w:rPr>
          <w:rFonts w:ascii="Arial" w:eastAsia="Times New Roman" w:hAnsi="Arial" w:cs="Arial"/>
          <w:color w:val="303030"/>
          <w:sz w:val="20"/>
        </w:rPr>
        <w:t> </w:t>
      </w:r>
      <w:hyperlink r:id="rId4" w:history="1">
        <w:r w:rsidRPr="002B128D">
          <w:rPr>
            <w:rFonts w:ascii="Arial" w:eastAsia="Times New Roman" w:hAnsi="Arial" w:cs="Arial"/>
            <w:color w:val="0000FF"/>
            <w:sz w:val="20"/>
          </w:rPr>
          <w:t>частями первой</w:t>
        </w:r>
      </w:hyperlink>
      <w:r w:rsidRPr="002B128D">
        <w:rPr>
          <w:rFonts w:ascii="Arial" w:eastAsia="Times New Roman" w:hAnsi="Arial" w:cs="Arial"/>
          <w:color w:val="303030"/>
          <w:sz w:val="20"/>
        </w:rPr>
        <w:t> </w:t>
      </w:r>
      <w:r w:rsidRPr="002B128D">
        <w:rPr>
          <w:rFonts w:ascii="Arial" w:eastAsia="Times New Roman" w:hAnsi="Arial" w:cs="Arial"/>
          <w:color w:val="303030"/>
          <w:sz w:val="20"/>
          <w:szCs w:val="20"/>
        </w:rPr>
        <w:t>или</w:t>
      </w:r>
      <w:r w:rsidRPr="002B128D">
        <w:rPr>
          <w:rFonts w:ascii="Arial" w:eastAsia="Times New Roman" w:hAnsi="Arial" w:cs="Arial"/>
          <w:color w:val="303030"/>
          <w:sz w:val="20"/>
        </w:rPr>
        <w:t> </w:t>
      </w:r>
      <w:hyperlink r:id="rId5" w:history="1">
        <w:r w:rsidRPr="002B128D">
          <w:rPr>
            <w:rFonts w:ascii="Arial" w:eastAsia="Times New Roman" w:hAnsi="Arial" w:cs="Arial"/>
            <w:color w:val="0000FF"/>
            <w:sz w:val="20"/>
          </w:rPr>
          <w:t>второй</w:t>
        </w:r>
      </w:hyperlink>
      <w:r w:rsidRPr="002B128D">
        <w:rPr>
          <w:rFonts w:ascii="Arial" w:eastAsia="Times New Roman" w:hAnsi="Arial" w:cs="Arial"/>
          <w:color w:val="303030"/>
          <w:sz w:val="20"/>
        </w:rPr>
        <w:t> </w:t>
      </w:r>
      <w:r w:rsidRPr="002B128D">
        <w:rPr>
          <w:rFonts w:ascii="Arial" w:eastAsia="Times New Roman" w:hAnsi="Arial" w:cs="Arial"/>
          <w:color w:val="303030"/>
          <w:sz w:val="20"/>
          <w:szCs w:val="20"/>
        </w:rPr>
        <w:t>настоящей статьи, если они:</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б) повлекли умышленное причинение смерти человеку,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 xml:space="preserve">наказываются лишением свободы </w:t>
      </w:r>
      <w:proofErr w:type="gramStart"/>
      <w:r w:rsidRPr="002B128D">
        <w:rPr>
          <w:rFonts w:ascii="Arial" w:eastAsia="Times New Roman" w:hAnsi="Arial" w:cs="Arial"/>
          <w:color w:val="303030"/>
          <w:sz w:val="20"/>
          <w:szCs w:val="20"/>
        </w:rPr>
        <w:t>на срок от пятнадцати до двадцати лет с ограничением свободы на срок</w:t>
      </w:r>
      <w:proofErr w:type="gramEnd"/>
      <w:r w:rsidRPr="002B128D">
        <w:rPr>
          <w:rFonts w:ascii="Arial" w:eastAsia="Times New Roman" w:hAnsi="Arial" w:cs="Arial"/>
          <w:color w:val="303030"/>
          <w:sz w:val="20"/>
          <w:szCs w:val="20"/>
        </w:rPr>
        <w:t xml:space="preserve"> от одного года до двух лет или пожизненным лишением свободы.</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1"/>
          <w:szCs w:val="21"/>
        </w:rPr>
        <w:t>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Статья 205.1. Содействие террористической деятельности</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1. Склонение, вербовка или иное вовлечение лица в совершение хотя бы одного из преступлений, предусмотренных</w:t>
      </w:r>
      <w:r w:rsidRPr="002B128D">
        <w:rPr>
          <w:rFonts w:ascii="Arial" w:eastAsia="Times New Roman" w:hAnsi="Arial" w:cs="Arial"/>
          <w:color w:val="303030"/>
          <w:sz w:val="20"/>
        </w:rPr>
        <w:t> </w:t>
      </w:r>
      <w:hyperlink r:id="rId6" w:history="1">
        <w:r w:rsidRPr="002B128D">
          <w:rPr>
            <w:rFonts w:ascii="Arial" w:eastAsia="Times New Roman" w:hAnsi="Arial" w:cs="Arial"/>
            <w:color w:val="0000FF"/>
            <w:sz w:val="20"/>
          </w:rPr>
          <w:t>статьями 205</w:t>
        </w:r>
      </w:hyperlink>
      <w:r w:rsidRPr="002B128D">
        <w:rPr>
          <w:rFonts w:ascii="Arial" w:eastAsia="Times New Roman" w:hAnsi="Arial" w:cs="Arial"/>
          <w:color w:val="303030"/>
          <w:sz w:val="20"/>
          <w:szCs w:val="20"/>
        </w:rPr>
        <w:t>,</w:t>
      </w:r>
      <w:r w:rsidRPr="002B128D">
        <w:rPr>
          <w:rFonts w:ascii="Arial" w:eastAsia="Times New Roman" w:hAnsi="Arial" w:cs="Arial"/>
          <w:color w:val="303030"/>
          <w:sz w:val="20"/>
        </w:rPr>
        <w:t> </w:t>
      </w:r>
      <w:hyperlink r:id="rId7" w:history="1">
        <w:r w:rsidRPr="002B128D">
          <w:rPr>
            <w:rFonts w:ascii="Arial" w:eastAsia="Times New Roman" w:hAnsi="Arial" w:cs="Arial"/>
            <w:color w:val="0000FF"/>
            <w:sz w:val="20"/>
          </w:rPr>
          <w:t>206</w:t>
        </w:r>
      </w:hyperlink>
      <w:r w:rsidRPr="002B128D">
        <w:rPr>
          <w:rFonts w:ascii="Arial" w:eastAsia="Times New Roman" w:hAnsi="Arial" w:cs="Arial"/>
          <w:color w:val="303030"/>
          <w:sz w:val="20"/>
          <w:szCs w:val="20"/>
        </w:rPr>
        <w:t>,</w:t>
      </w:r>
      <w:r w:rsidRPr="002B128D">
        <w:rPr>
          <w:rFonts w:ascii="Arial" w:eastAsia="Times New Roman" w:hAnsi="Arial" w:cs="Arial"/>
          <w:color w:val="303030"/>
          <w:sz w:val="20"/>
        </w:rPr>
        <w:t> </w:t>
      </w:r>
      <w:hyperlink r:id="rId8" w:history="1">
        <w:r w:rsidRPr="002B128D">
          <w:rPr>
            <w:rFonts w:ascii="Arial" w:eastAsia="Times New Roman" w:hAnsi="Arial" w:cs="Arial"/>
            <w:color w:val="0000FF"/>
            <w:sz w:val="20"/>
          </w:rPr>
          <w:t>208</w:t>
        </w:r>
      </w:hyperlink>
      <w:r w:rsidRPr="002B128D">
        <w:rPr>
          <w:rFonts w:ascii="Arial" w:eastAsia="Times New Roman" w:hAnsi="Arial" w:cs="Arial"/>
          <w:color w:val="303030"/>
          <w:sz w:val="20"/>
          <w:szCs w:val="20"/>
        </w:rPr>
        <w:t>,</w:t>
      </w:r>
      <w:hyperlink r:id="rId9" w:history="1">
        <w:r w:rsidRPr="002B128D">
          <w:rPr>
            <w:rFonts w:ascii="Arial" w:eastAsia="Times New Roman" w:hAnsi="Arial" w:cs="Arial"/>
            <w:color w:val="0000FF"/>
            <w:sz w:val="20"/>
          </w:rPr>
          <w:t>211</w:t>
        </w:r>
      </w:hyperlink>
      <w:r w:rsidRPr="002B128D">
        <w:rPr>
          <w:rFonts w:ascii="Arial" w:eastAsia="Times New Roman" w:hAnsi="Arial" w:cs="Arial"/>
          <w:color w:val="303030"/>
          <w:sz w:val="20"/>
          <w:szCs w:val="20"/>
        </w:rPr>
        <w:t>,</w:t>
      </w:r>
      <w:r w:rsidRPr="002B128D">
        <w:rPr>
          <w:rFonts w:ascii="Arial" w:eastAsia="Times New Roman" w:hAnsi="Arial" w:cs="Arial"/>
          <w:color w:val="303030"/>
          <w:sz w:val="20"/>
        </w:rPr>
        <w:t> </w:t>
      </w:r>
      <w:hyperlink r:id="rId10" w:history="1">
        <w:r w:rsidRPr="002B128D">
          <w:rPr>
            <w:rFonts w:ascii="Arial" w:eastAsia="Times New Roman" w:hAnsi="Arial" w:cs="Arial"/>
            <w:color w:val="0000FF"/>
            <w:sz w:val="20"/>
          </w:rPr>
          <w:t>277</w:t>
        </w:r>
      </w:hyperlink>
      <w:r w:rsidRPr="002B128D">
        <w:rPr>
          <w:rFonts w:ascii="Arial" w:eastAsia="Times New Roman" w:hAnsi="Arial" w:cs="Arial"/>
          <w:color w:val="303030"/>
          <w:sz w:val="20"/>
          <w:szCs w:val="20"/>
        </w:rPr>
        <w:t>,</w:t>
      </w:r>
      <w:r w:rsidRPr="002B128D">
        <w:rPr>
          <w:rFonts w:ascii="Arial" w:eastAsia="Times New Roman" w:hAnsi="Arial" w:cs="Arial"/>
          <w:color w:val="303030"/>
          <w:sz w:val="20"/>
        </w:rPr>
        <w:t> </w:t>
      </w:r>
      <w:hyperlink r:id="rId11" w:history="1">
        <w:r w:rsidRPr="002B128D">
          <w:rPr>
            <w:rFonts w:ascii="Arial" w:eastAsia="Times New Roman" w:hAnsi="Arial" w:cs="Arial"/>
            <w:color w:val="0000FF"/>
            <w:sz w:val="20"/>
          </w:rPr>
          <w:t>278</w:t>
        </w:r>
      </w:hyperlink>
      <w:r w:rsidRPr="002B128D">
        <w:rPr>
          <w:rFonts w:ascii="Arial" w:eastAsia="Times New Roman" w:hAnsi="Arial" w:cs="Arial"/>
          <w:color w:val="303030"/>
          <w:sz w:val="20"/>
          <w:szCs w:val="20"/>
        </w:rPr>
        <w:t>,</w:t>
      </w:r>
      <w:r w:rsidRPr="002B128D">
        <w:rPr>
          <w:rFonts w:ascii="Arial" w:eastAsia="Times New Roman" w:hAnsi="Arial" w:cs="Arial"/>
          <w:color w:val="303030"/>
          <w:sz w:val="20"/>
        </w:rPr>
        <w:t> </w:t>
      </w:r>
      <w:hyperlink r:id="rId12" w:history="1">
        <w:r w:rsidRPr="002B128D">
          <w:rPr>
            <w:rFonts w:ascii="Arial" w:eastAsia="Times New Roman" w:hAnsi="Arial" w:cs="Arial"/>
            <w:color w:val="0000FF"/>
            <w:sz w:val="20"/>
          </w:rPr>
          <w:t>279</w:t>
        </w:r>
      </w:hyperlink>
      <w:r w:rsidRPr="002B128D">
        <w:rPr>
          <w:rFonts w:ascii="Arial" w:eastAsia="Times New Roman" w:hAnsi="Arial" w:cs="Arial"/>
          <w:color w:val="303030"/>
          <w:sz w:val="20"/>
        </w:rPr>
        <w:t> </w:t>
      </w:r>
      <w:r w:rsidRPr="002B128D">
        <w:rPr>
          <w:rFonts w:ascii="Arial" w:eastAsia="Times New Roman" w:hAnsi="Arial" w:cs="Arial"/>
          <w:color w:val="303030"/>
          <w:sz w:val="20"/>
          <w:szCs w:val="20"/>
        </w:rPr>
        <w:t>и</w:t>
      </w:r>
      <w:r w:rsidRPr="002B128D">
        <w:rPr>
          <w:rFonts w:ascii="Arial" w:eastAsia="Times New Roman" w:hAnsi="Arial" w:cs="Arial"/>
          <w:color w:val="303030"/>
          <w:sz w:val="20"/>
        </w:rPr>
        <w:t> </w:t>
      </w:r>
      <w:hyperlink r:id="rId13" w:history="1">
        <w:r w:rsidRPr="002B128D">
          <w:rPr>
            <w:rFonts w:ascii="Arial" w:eastAsia="Times New Roman" w:hAnsi="Arial" w:cs="Arial"/>
            <w:color w:val="0000FF"/>
            <w:sz w:val="20"/>
          </w:rPr>
          <w:t>360</w:t>
        </w:r>
      </w:hyperlink>
      <w:r w:rsidRPr="002B128D">
        <w:rPr>
          <w:rFonts w:ascii="Arial" w:eastAsia="Times New Roman" w:hAnsi="Arial" w:cs="Arial"/>
          <w:color w:val="303030"/>
          <w:sz w:val="20"/>
        </w:rPr>
        <w:t> </w:t>
      </w:r>
      <w:r w:rsidRPr="002B128D">
        <w:rPr>
          <w:rFonts w:ascii="Arial" w:eastAsia="Times New Roman" w:hAnsi="Arial" w:cs="Arial"/>
          <w:color w:val="303030"/>
          <w:sz w:val="20"/>
          <w:szCs w:val="20"/>
        </w:rPr>
        <w:t>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 xml:space="preserve">наказываются лишением свободы </w:t>
      </w:r>
      <w:proofErr w:type="gramStart"/>
      <w:r w:rsidRPr="002B128D">
        <w:rPr>
          <w:rFonts w:ascii="Arial" w:eastAsia="Times New Roman" w:hAnsi="Arial" w:cs="Arial"/>
          <w:color w:val="303030"/>
          <w:sz w:val="20"/>
          <w:szCs w:val="20"/>
        </w:rPr>
        <w:t>на срок от пяти до десяти лет со штрафом в размере</w:t>
      </w:r>
      <w:proofErr w:type="gramEnd"/>
      <w:r w:rsidRPr="002B128D">
        <w:rPr>
          <w:rFonts w:ascii="Arial" w:eastAsia="Times New Roman" w:hAnsi="Arial" w:cs="Arial"/>
          <w:color w:val="303030"/>
          <w:sz w:val="20"/>
          <w:szCs w:val="20"/>
        </w:rPr>
        <w:t xml:space="preserve"> до пятисот тысяч рублей либо в размере заработной платы или иного дохода осужденного за период до трех лет либо без такового.</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2. Те же деяния, совершенные лицом с использованием своего служебного положения,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 xml:space="preserve">наказываются лишением свободы </w:t>
      </w:r>
      <w:proofErr w:type="gramStart"/>
      <w:r w:rsidRPr="002B128D">
        <w:rPr>
          <w:rFonts w:ascii="Arial" w:eastAsia="Times New Roman" w:hAnsi="Arial" w:cs="Arial"/>
          <w:color w:val="303030"/>
          <w:sz w:val="20"/>
          <w:szCs w:val="20"/>
        </w:rPr>
        <w:t>на срок от восьми до пятнадцати лет со штрафом в размере</w:t>
      </w:r>
      <w:proofErr w:type="gramEnd"/>
      <w:r w:rsidRPr="002B128D">
        <w:rPr>
          <w:rFonts w:ascii="Arial" w:eastAsia="Times New Roman" w:hAnsi="Arial" w:cs="Arial"/>
          <w:color w:val="303030"/>
          <w:sz w:val="20"/>
          <w:szCs w:val="20"/>
        </w:rPr>
        <w:t xml:space="preserve">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3. Пособничество в совершении преступления, предусмотренного статьей 205 настоящего Кодекса,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наказывается лишением свободы на срок от восьми до двадцати лет.</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 xml:space="preserve">Примечания. 1. </w:t>
      </w:r>
      <w:proofErr w:type="gramStart"/>
      <w:r w:rsidRPr="002B128D">
        <w:rPr>
          <w:rFonts w:ascii="Arial" w:eastAsia="Times New Roman" w:hAnsi="Arial" w:cs="Arial"/>
          <w:color w:val="303030"/>
          <w:sz w:val="20"/>
          <w:szCs w:val="20"/>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w:t>
      </w:r>
      <w:r w:rsidRPr="002B128D">
        <w:rPr>
          <w:rFonts w:ascii="Arial" w:eastAsia="Times New Roman" w:hAnsi="Arial" w:cs="Arial"/>
          <w:color w:val="303030"/>
          <w:sz w:val="20"/>
        </w:rPr>
        <w:t> </w:t>
      </w:r>
      <w:hyperlink r:id="rId14" w:history="1">
        <w:r w:rsidRPr="002B128D">
          <w:rPr>
            <w:rFonts w:ascii="Arial" w:eastAsia="Times New Roman" w:hAnsi="Arial" w:cs="Arial"/>
            <w:color w:val="0000FF"/>
            <w:sz w:val="20"/>
          </w:rPr>
          <w:t>статьями 205</w:t>
        </w:r>
      </w:hyperlink>
      <w:r w:rsidRPr="002B128D">
        <w:rPr>
          <w:rFonts w:ascii="Arial" w:eastAsia="Times New Roman" w:hAnsi="Arial" w:cs="Arial"/>
          <w:color w:val="303030"/>
          <w:sz w:val="20"/>
          <w:szCs w:val="20"/>
        </w:rPr>
        <w:t>,</w:t>
      </w:r>
      <w:r w:rsidRPr="002B128D">
        <w:rPr>
          <w:rFonts w:ascii="Arial" w:eastAsia="Times New Roman" w:hAnsi="Arial" w:cs="Arial"/>
          <w:color w:val="303030"/>
          <w:sz w:val="20"/>
        </w:rPr>
        <w:t> </w:t>
      </w:r>
      <w:hyperlink r:id="rId15" w:history="1">
        <w:r w:rsidRPr="002B128D">
          <w:rPr>
            <w:rFonts w:ascii="Arial" w:eastAsia="Times New Roman" w:hAnsi="Arial" w:cs="Arial"/>
            <w:color w:val="0000FF"/>
            <w:sz w:val="20"/>
          </w:rPr>
          <w:t>205.1</w:t>
        </w:r>
      </w:hyperlink>
      <w:r w:rsidRPr="002B128D">
        <w:rPr>
          <w:rFonts w:ascii="Arial" w:eastAsia="Times New Roman" w:hAnsi="Arial" w:cs="Arial"/>
          <w:color w:val="303030"/>
          <w:sz w:val="20"/>
          <w:szCs w:val="20"/>
        </w:rPr>
        <w:t>,</w:t>
      </w:r>
      <w:r w:rsidRPr="002B128D">
        <w:rPr>
          <w:rFonts w:ascii="Arial" w:eastAsia="Times New Roman" w:hAnsi="Arial" w:cs="Arial"/>
          <w:color w:val="303030"/>
          <w:sz w:val="20"/>
        </w:rPr>
        <w:t> </w:t>
      </w:r>
      <w:hyperlink r:id="rId16" w:history="1">
        <w:r w:rsidRPr="002B128D">
          <w:rPr>
            <w:rFonts w:ascii="Arial" w:eastAsia="Times New Roman" w:hAnsi="Arial" w:cs="Arial"/>
            <w:color w:val="0000FF"/>
            <w:sz w:val="20"/>
          </w:rPr>
          <w:t>205.2</w:t>
        </w:r>
      </w:hyperlink>
      <w:r w:rsidRPr="002B128D">
        <w:rPr>
          <w:rFonts w:ascii="Arial" w:eastAsia="Times New Roman" w:hAnsi="Arial" w:cs="Arial"/>
          <w:color w:val="303030"/>
          <w:sz w:val="20"/>
          <w:szCs w:val="20"/>
        </w:rPr>
        <w:t>,</w:t>
      </w:r>
      <w:r w:rsidRPr="002B128D">
        <w:rPr>
          <w:rFonts w:ascii="Arial" w:eastAsia="Times New Roman" w:hAnsi="Arial" w:cs="Arial"/>
          <w:color w:val="303030"/>
          <w:sz w:val="20"/>
        </w:rPr>
        <w:t> </w:t>
      </w:r>
      <w:hyperlink r:id="rId17" w:history="1">
        <w:r w:rsidRPr="002B128D">
          <w:rPr>
            <w:rFonts w:ascii="Arial" w:eastAsia="Times New Roman" w:hAnsi="Arial" w:cs="Arial"/>
            <w:color w:val="0000FF"/>
            <w:sz w:val="20"/>
          </w:rPr>
          <w:t>206</w:t>
        </w:r>
      </w:hyperlink>
      <w:r w:rsidRPr="002B128D">
        <w:rPr>
          <w:rFonts w:ascii="Arial" w:eastAsia="Times New Roman" w:hAnsi="Arial" w:cs="Arial"/>
          <w:color w:val="303030"/>
          <w:sz w:val="20"/>
          <w:szCs w:val="20"/>
        </w:rPr>
        <w:t>,</w:t>
      </w:r>
      <w:r w:rsidRPr="002B128D">
        <w:rPr>
          <w:rFonts w:ascii="Arial" w:eastAsia="Times New Roman" w:hAnsi="Arial" w:cs="Arial"/>
          <w:color w:val="303030"/>
          <w:sz w:val="20"/>
        </w:rPr>
        <w:t> </w:t>
      </w:r>
      <w:hyperlink r:id="rId18" w:history="1">
        <w:r w:rsidRPr="002B128D">
          <w:rPr>
            <w:rFonts w:ascii="Arial" w:eastAsia="Times New Roman" w:hAnsi="Arial" w:cs="Arial"/>
            <w:color w:val="0000FF"/>
            <w:sz w:val="20"/>
          </w:rPr>
          <w:t>208</w:t>
        </w:r>
      </w:hyperlink>
      <w:r w:rsidRPr="002B128D">
        <w:rPr>
          <w:rFonts w:ascii="Arial" w:eastAsia="Times New Roman" w:hAnsi="Arial" w:cs="Arial"/>
          <w:color w:val="303030"/>
          <w:sz w:val="20"/>
          <w:szCs w:val="20"/>
        </w:rPr>
        <w:t>,</w:t>
      </w:r>
      <w:r w:rsidRPr="002B128D">
        <w:rPr>
          <w:rFonts w:ascii="Arial" w:eastAsia="Times New Roman" w:hAnsi="Arial" w:cs="Arial"/>
          <w:color w:val="303030"/>
          <w:sz w:val="20"/>
        </w:rPr>
        <w:t> </w:t>
      </w:r>
      <w:hyperlink r:id="rId19" w:history="1">
        <w:r w:rsidRPr="002B128D">
          <w:rPr>
            <w:rFonts w:ascii="Arial" w:eastAsia="Times New Roman" w:hAnsi="Arial" w:cs="Arial"/>
            <w:color w:val="0000FF"/>
            <w:sz w:val="20"/>
          </w:rPr>
          <w:t>211</w:t>
        </w:r>
      </w:hyperlink>
      <w:r w:rsidRPr="002B128D">
        <w:rPr>
          <w:rFonts w:ascii="Arial" w:eastAsia="Times New Roman" w:hAnsi="Arial" w:cs="Arial"/>
          <w:color w:val="303030"/>
          <w:sz w:val="20"/>
          <w:szCs w:val="20"/>
        </w:rPr>
        <w:t>, 220, 221,</w:t>
      </w:r>
      <w:r w:rsidRPr="002B128D">
        <w:rPr>
          <w:rFonts w:ascii="Arial" w:eastAsia="Times New Roman" w:hAnsi="Arial" w:cs="Arial"/>
          <w:color w:val="303030"/>
          <w:sz w:val="20"/>
        </w:rPr>
        <w:t> </w:t>
      </w:r>
      <w:hyperlink r:id="rId20" w:history="1">
        <w:r w:rsidRPr="002B128D">
          <w:rPr>
            <w:rFonts w:ascii="Arial" w:eastAsia="Times New Roman" w:hAnsi="Arial" w:cs="Arial"/>
            <w:color w:val="0000FF"/>
            <w:sz w:val="20"/>
          </w:rPr>
          <w:t>277</w:t>
        </w:r>
      </w:hyperlink>
      <w:r w:rsidRPr="002B128D">
        <w:rPr>
          <w:rFonts w:ascii="Arial" w:eastAsia="Times New Roman" w:hAnsi="Arial" w:cs="Arial"/>
          <w:color w:val="303030"/>
          <w:sz w:val="20"/>
          <w:szCs w:val="20"/>
        </w:rPr>
        <w:t>,</w:t>
      </w:r>
      <w:r w:rsidRPr="002B128D">
        <w:rPr>
          <w:rFonts w:ascii="Arial" w:eastAsia="Times New Roman" w:hAnsi="Arial" w:cs="Arial"/>
          <w:color w:val="303030"/>
          <w:sz w:val="20"/>
        </w:rPr>
        <w:t> </w:t>
      </w:r>
      <w:hyperlink r:id="rId21" w:history="1">
        <w:r w:rsidRPr="002B128D">
          <w:rPr>
            <w:rFonts w:ascii="Arial" w:eastAsia="Times New Roman" w:hAnsi="Arial" w:cs="Arial"/>
            <w:color w:val="0000FF"/>
            <w:sz w:val="20"/>
          </w:rPr>
          <w:t>278</w:t>
        </w:r>
      </w:hyperlink>
      <w:r w:rsidRPr="002B128D">
        <w:rPr>
          <w:rFonts w:ascii="Arial" w:eastAsia="Times New Roman" w:hAnsi="Arial" w:cs="Arial"/>
          <w:color w:val="303030"/>
          <w:sz w:val="20"/>
          <w:szCs w:val="20"/>
        </w:rPr>
        <w:t>,</w:t>
      </w:r>
      <w:r w:rsidRPr="002B128D">
        <w:rPr>
          <w:rFonts w:ascii="Arial" w:eastAsia="Times New Roman" w:hAnsi="Arial" w:cs="Arial"/>
          <w:color w:val="303030"/>
          <w:sz w:val="20"/>
        </w:rPr>
        <w:t> </w:t>
      </w:r>
      <w:hyperlink r:id="rId22" w:history="1">
        <w:r w:rsidRPr="002B128D">
          <w:rPr>
            <w:rFonts w:ascii="Arial" w:eastAsia="Times New Roman" w:hAnsi="Arial" w:cs="Arial"/>
            <w:color w:val="0000FF"/>
            <w:sz w:val="20"/>
          </w:rPr>
          <w:t>279</w:t>
        </w:r>
      </w:hyperlink>
      <w:r w:rsidRPr="002B128D">
        <w:rPr>
          <w:rFonts w:ascii="Arial" w:eastAsia="Times New Roman" w:hAnsi="Arial" w:cs="Arial"/>
          <w:color w:val="303030"/>
          <w:sz w:val="20"/>
        </w:rPr>
        <w:t> </w:t>
      </w:r>
      <w:r w:rsidRPr="002B128D">
        <w:rPr>
          <w:rFonts w:ascii="Arial" w:eastAsia="Times New Roman" w:hAnsi="Arial" w:cs="Arial"/>
          <w:color w:val="303030"/>
          <w:sz w:val="20"/>
          <w:szCs w:val="20"/>
        </w:rPr>
        <w:t>и</w:t>
      </w:r>
      <w:r w:rsidRPr="002B128D">
        <w:rPr>
          <w:rFonts w:ascii="Arial" w:eastAsia="Times New Roman" w:hAnsi="Arial" w:cs="Arial"/>
          <w:color w:val="303030"/>
          <w:sz w:val="20"/>
        </w:rPr>
        <w:t> </w:t>
      </w:r>
      <w:hyperlink r:id="rId23" w:history="1">
        <w:r w:rsidRPr="002B128D">
          <w:rPr>
            <w:rFonts w:ascii="Arial" w:eastAsia="Times New Roman" w:hAnsi="Arial" w:cs="Arial"/>
            <w:color w:val="0000FF"/>
            <w:sz w:val="20"/>
          </w:rPr>
          <w:t>360</w:t>
        </w:r>
      </w:hyperlink>
      <w:r w:rsidRPr="002B128D">
        <w:rPr>
          <w:rFonts w:ascii="Arial" w:eastAsia="Times New Roman" w:hAnsi="Arial" w:cs="Arial"/>
          <w:color w:val="303030"/>
          <w:sz w:val="20"/>
        </w:rPr>
        <w:t> </w:t>
      </w:r>
      <w:r w:rsidRPr="002B128D">
        <w:rPr>
          <w:rFonts w:ascii="Arial" w:eastAsia="Times New Roman" w:hAnsi="Arial" w:cs="Arial"/>
          <w:color w:val="303030"/>
          <w:sz w:val="20"/>
          <w:szCs w:val="20"/>
        </w:rPr>
        <w:t>настоящего Кодекса, либо для обеспечения организованной группы, незаконного вооруженного формирования, преступного сообщества (преступной</w:t>
      </w:r>
      <w:proofErr w:type="gramEnd"/>
      <w:r w:rsidRPr="002B128D">
        <w:rPr>
          <w:rFonts w:ascii="Arial" w:eastAsia="Times New Roman" w:hAnsi="Arial" w:cs="Arial"/>
          <w:color w:val="303030"/>
          <w:sz w:val="20"/>
          <w:szCs w:val="20"/>
        </w:rPr>
        <w:t xml:space="preserve"> организации), созданных или создаваемых для совершения хотя бы одного из указанных преступлений.</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 xml:space="preserve">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w:t>
      </w:r>
      <w:r w:rsidRPr="002B128D">
        <w:rPr>
          <w:rFonts w:ascii="Arial" w:eastAsia="Times New Roman" w:hAnsi="Arial" w:cs="Arial"/>
          <w:color w:val="303030"/>
          <w:sz w:val="20"/>
          <w:szCs w:val="20"/>
        </w:rPr>
        <w:lastRenderedPageBreak/>
        <w:t>преступления либо предметы, добытые преступным путем, а равно обещание приобрести или сбыть такие предметы.</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 xml:space="preserve">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w:t>
      </w:r>
      <w:proofErr w:type="gramStart"/>
      <w:r w:rsidRPr="002B128D">
        <w:rPr>
          <w:rFonts w:ascii="Arial" w:eastAsia="Times New Roman" w:hAnsi="Arial" w:cs="Arial"/>
          <w:color w:val="303030"/>
          <w:sz w:val="20"/>
          <w:szCs w:val="20"/>
        </w:rPr>
        <w:t>предотвращению</w:t>
      </w:r>
      <w:proofErr w:type="gramEnd"/>
      <w:r w:rsidRPr="002B128D">
        <w:rPr>
          <w:rFonts w:ascii="Arial" w:eastAsia="Times New Roman" w:hAnsi="Arial" w:cs="Arial"/>
          <w:color w:val="303030"/>
          <w:sz w:val="20"/>
          <w:szCs w:val="20"/>
        </w:rPr>
        <w:t xml:space="preserve">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1"/>
          <w:szCs w:val="21"/>
        </w:rPr>
        <w:t>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Статья 205.2. Публичные призывы к осуществлению террористической деятельности или публичное оправдание терроризма</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1. Публичные призывы к осуществлению террористической деятельности или публичное оправдание терроризма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наказываются штрафом в размере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2. Те же деяния, совершенные с использованием средств массовой информации,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наказываются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 xml:space="preserve">Примечание. В настоящей статье под публичным оправданием терроризма понимается публичное заявление о признании идеологии и практики терроризма </w:t>
      </w:r>
      <w:proofErr w:type="gramStart"/>
      <w:r w:rsidRPr="002B128D">
        <w:rPr>
          <w:rFonts w:ascii="Arial" w:eastAsia="Times New Roman" w:hAnsi="Arial" w:cs="Arial"/>
          <w:color w:val="303030"/>
          <w:sz w:val="20"/>
          <w:szCs w:val="20"/>
        </w:rPr>
        <w:t>правильными</w:t>
      </w:r>
      <w:proofErr w:type="gramEnd"/>
      <w:r w:rsidRPr="002B128D">
        <w:rPr>
          <w:rFonts w:ascii="Arial" w:eastAsia="Times New Roman" w:hAnsi="Arial" w:cs="Arial"/>
          <w:color w:val="303030"/>
          <w:sz w:val="20"/>
          <w:szCs w:val="20"/>
        </w:rPr>
        <w:t>, нуждающимися в поддержке и подражании.</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1"/>
          <w:szCs w:val="21"/>
        </w:rPr>
        <w:t>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Статья 206. Захват заложника</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наказываются лишением свободы на срок от пяти до десяти лет.</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2. Те же деяния, совершенные:</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а) группой лиц по предварительному сговору;</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б) утратил силу. - Федеральный</w:t>
      </w:r>
      <w:r w:rsidRPr="002B128D">
        <w:rPr>
          <w:rFonts w:ascii="Arial" w:eastAsia="Times New Roman" w:hAnsi="Arial" w:cs="Arial"/>
          <w:color w:val="303030"/>
          <w:sz w:val="20"/>
        </w:rPr>
        <w:t> </w:t>
      </w:r>
      <w:hyperlink r:id="rId24" w:history="1">
        <w:r w:rsidRPr="002B128D">
          <w:rPr>
            <w:rFonts w:ascii="Arial" w:eastAsia="Times New Roman" w:hAnsi="Arial" w:cs="Arial"/>
            <w:color w:val="0000FF"/>
            <w:sz w:val="20"/>
          </w:rPr>
          <w:t>закон</w:t>
        </w:r>
      </w:hyperlink>
      <w:r w:rsidRPr="002B128D">
        <w:rPr>
          <w:rFonts w:ascii="Arial" w:eastAsia="Times New Roman" w:hAnsi="Arial" w:cs="Arial"/>
          <w:color w:val="303030"/>
          <w:sz w:val="20"/>
        </w:rPr>
        <w:t> </w:t>
      </w:r>
      <w:r w:rsidRPr="002B128D">
        <w:rPr>
          <w:rFonts w:ascii="Arial" w:eastAsia="Times New Roman" w:hAnsi="Arial" w:cs="Arial"/>
          <w:color w:val="303030"/>
          <w:sz w:val="20"/>
          <w:szCs w:val="20"/>
        </w:rPr>
        <w:t>от 08.12.2003 N 162-ФЗ;</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в) с применением насилия, опасного для жизни или здоровья;</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г) с применением оружия или предметов, используемых в качестве оружия;</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proofErr w:type="spellStart"/>
      <w:r w:rsidRPr="002B128D">
        <w:rPr>
          <w:rFonts w:ascii="Arial" w:eastAsia="Times New Roman" w:hAnsi="Arial" w:cs="Arial"/>
          <w:color w:val="303030"/>
          <w:sz w:val="20"/>
          <w:szCs w:val="20"/>
        </w:rPr>
        <w:t>д</w:t>
      </w:r>
      <w:proofErr w:type="spellEnd"/>
      <w:r w:rsidRPr="002B128D">
        <w:rPr>
          <w:rFonts w:ascii="Arial" w:eastAsia="Times New Roman" w:hAnsi="Arial" w:cs="Arial"/>
          <w:color w:val="303030"/>
          <w:sz w:val="20"/>
          <w:szCs w:val="20"/>
        </w:rPr>
        <w:t>) в отношении заведомо несовершеннолетнего;</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е) в отношении женщины, заведомо для виновного находящейся в состоянии беременности;</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ж) в отношении двух или более лиц;</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proofErr w:type="spellStart"/>
      <w:r w:rsidRPr="002B128D">
        <w:rPr>
          <w:rFonts w:ascii="Arial" w:eastAsia="Times New Roman" w:hAnsi="Arial" w:cs="Arial"/>
          <w:color w:val="303030"/>
          <w:sz w:val="20"/>
          <w:szCs w:val="20"/>
        </w:rPr>
        <w:t>з</w:t>
      </w:r>
      <w:proofErr w:type="spellEnd"/>
      <w:r w:rsidRPr="002B128D">
        <w:rPr>
          <w:rFonts w:ascii="Arial" w:eastAsia="Times New Roman" w:hAnsi="Arial" w:cs="Arial"/>
          <w:color w:val="303030"/>
          <w:sz w:val="20"/>
          <w:szCs w:val="20"/>
        </w:rPr>
        <w:t>) из корыстных побуждений или по найму,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 xml:space="preserve">наказываются лишением свободы </w:t>
      </w:r>
      <w:proofErr w:type="gramStart"/>
      <w:r w:rsidRPr="002B128D">
        <w:rPr>
          <w:rFonts w:ascii="Arial" w:eastAsia="Times New Roman" w:hAnsi="Arial" w:cs="Arial"/>
          <w:color w:val="303030"/>
          <w:sz w:val="20"/>
          <w:szCs w:val="20"/>
        </w:rPr>
        <w:t>на срок от шести до пятнадцати лет с ограничением свободы на срок</w:t>
      </w:r>
      <w:proofErr w:type="gramEnd"/>
      <w:r w:rsidRPr="002B128D">
        <w:rPr>
          <w:rFonts w:ascii="Arial" w:eastAsia="Times New Roman" w:hAnsi="Arial" w:cs="Arial"/>
          <w:color w:val="303030"/>
          <w:sz w:val="20"/>
          <w:szCs w:val="20"/>
        </w:rPr>
        <w:t xml:space="preserve"> от одного года до двух лет.</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3. Деяния, предусмотренные</w:t>
      </w:r>
      <w:r w:rsidRPr="002B128D">
        <w:rPr>
          <w:rFonts w:ascii="Arial" w:eastAsia="Times New Roman" w:hAnsi="Arial" w:cs="Arial"/>
          <w:color w:val="303030"/>
          <w:sz w:val="20"/>
        </w:rPr>
        <w:t> </w:t>
      </w:r>
      <w:hyperlink r:id="rId25" w:history="1">
        <w:r w:rsidRPr="002B128D">
          <w:rPr>
            <w:rFonts w:ascii="Arial" w:eastAsia="Times New Roman" w:hAnsi="Arial" w:cs="Arial"/>
            <w:color w:val="0000FF"/>
            <w:sz w:val="20"/>
          </w:rPr>
          <w:t>частями первой</w:t>
        </w:r>
      </w:hyperlink>
      <w:r w:rsidRPr="002B128D">
        <w:rPr>
          <w:rFonts w:ascii="Arial" w:eastAsia="Times New Roman" w:hAnsi="Arial" w:cs="Arial"/>
          <w:color w:val="303030"/>
          <w:sz w:val="20"/>
        </w:rPr>
        <w:t> </w:t>
      </w:r>
      <w:r w:rsidRPr="002B128D">
        <w:rPr>
          <w:rFonts w:ascii="Arial" w:eastAsia="Times New Roman" w:hAnsi="Arial" w:cs="Arial"/>
          <w:color w:val="303030"/>
          <w:sz w:val="20"/>
          <w:szCs w:val="20"/>
        </w:rPr>
        <w:t>или</w:t>
      </w:r>
      <w:r w:rsidRPr="002B128D">
        <w:rPr>
          <w:rFonts w:ascii="Arial" w:eastAsia="Times New Roman" w:hAnsi="Arial" w:cs="Arial"/>
          <w:color w:val="303030"/>
          <w:sz w:val="20"/>
        </w:rPr>
        <w:t> </w:t>
      </w:r>
      <w:hyperlink r:id="rId26" w:history="1">
        <w:r w:rsidRPr="002B128D">
          <w:rPr>
            <w:rFonts w:ascii="Arial" w:eastAsia="Times New Roman" w:hAnsi="Arial" w:cs="Arial"/>
            <w:color w:val="0000FF"/>
            <w:sz w:val="20"/>
          </w:rPr>
          <w:t>второй</w:t>
        </w:r>
      </w:hyperlink>
      <w:r w:rsidRPr="002B128D">
        <w:rPr>
          <w:rFonts w:ascii="Arial" w:eastAsia="Times New Roman" w:hAnsi="Arial" w:cs="Arial"/>
          <w:color w:val="303030"/>
          <w:sz w:val="20"/>
        </w:rPr>
        <w:t> </w:t>
      </w:r>
      <w:r w:rsidRPr="002B128D">
        <w:rPr>
          <w:rFonts w:ascii="Arial" w:eastAsia="Times New Roman" w:hAnsi="Arial" w:cs="Arial"/>
          <w:color w:val="303030"/>
          <w:sz w:val="20"/>
          <w:szCs w:val="20"/>
        </w:rPr>
        <w:t xml:space="preserve">настоящей статьи, если они совершены организованной </w:t>
      </w:r>
      <w:proofErr w:type="gramStart"/>
      <w:r w:rsidRPr="002B128D">
        <w:rPr>
          <w:rFonts w:ascii="Arial" w:eastAsia="Times New Roman" w:hAnsi="Arial" w:cs="Arial"/>
          <w:color w:val="303030"/>
          <w:sz w:val="20"/>
          <w:szCs w:val="20"/>
        </w:rPr>
        <w:t>группой</w:t>
      </w:r>
      <w:proofErr w:type="gramEnd"/>
      <w:r w:rsidRPr="002B128D">
        <w:rPr>
          <w:rFonts w:ascii="Arial" w:eastAsia="Times New Roman" w:hAnsi="Arial" w:cs="Arial"/>
          <w:color w:val="303030"/>
          <w:sz w:val="20"/>
          <w:szCs w:val="20"/>
        </w:rPr>
        <w:t xml:space="preserve"> либо повлекли по неосторожности смерть человека или иные тяжкие последствия,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 xml:space="preserve">наказываются лишением свободы </w:t>
      </w:r>
      <w:proofErr w:type="gramStart"/>
      <w:r w:rsidRPr="002B128D">
        <w:rPr>
          <w:rFonts w:ascii="Arial" w:eastAsia="Times New Roman" w:hAnsi="Arial" w:cs="Arial"/>
          <w:color w:val="303030"/>
          <w:sz w:val="20"/>
          <w:szCs w:val="20"/>
        </w:rPr>
        <w:t>на срок от восьми до двадцати лет с ограничением свободы на срок</w:t>
      </w:r>
      <w:proofErr w:type="gramEnd"/>
      <w:r w:rsidRPr="002B128D">
        <w:rPr>
          <w:rFonts w:ascii="Arial" w:eastAsia="Times New Roman" w:hAnsi="Arial" w:cs="Arial"/>
          <w:color w:val="303030"/>
          <w:sz w:val="20"/>
          <w:szCs w:val="20"/>
        </w:rPr>
        <w:t xml:space="preserve"> от одного года до двух лет.</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4. Деяния, предусмотренные</w:t>
      </w:r>
      <w:r w:rsidRPr="002B128D">
        <w:rPr>
          <w:rFonts w:ascii="Arial" w:eastAsia="Times New Roman" w:hAnsi="Arial" w:cs="Arial"/>
          <w:color w:val="303030"/>
          <w:sz w:val="20"/>
        </w:rPr>
        <w:t> </w:t>
      </w:r>
      <w:hyperlink r:id="rId27" w:history="1">
        <w:r w:rsidRPr="002B128D">
          <w:rPr>
            <w:rFonts w:ascii="Arial" w:eastAsia="Times New Roman" w:hAnsi="Arial" w:cs="Arial"/>
            <w:color w:val="0000FF"/>
            <w:sz w:val="20"/>
          </w:rPr>
          <w:t>частями первой</w:t>
        </w:r>
      </w:hyperlink>
      <w:r w:rsidRPr="002B128D">
        <w:rPr>
          <w:rFonts w:ascii="Arial" w:eastAsia="Times New Roman" w:hAnsi="Arial" w:cs="Arial"/>
          <w:color w:val="303030"/>
          <w:sz w:val="20"/>
        </w:rPr>
        <w:t> </w:t>
      </w:r>
      <w:r w:rsidRPr="002B128D">
        <w:rPr>
          <w:rFonts w:ascii="Arial" w:eastAsia="Times New Roman" w:hAnsi="Arial" w:cs="Arial"/>
          <w:color w:val="303030"/>
          <w:sz w:val="20"/>
          <w:szCs w:val="20"/>
        </w:rPr>
        <w:t>или</w:t>
      </w:r>
      <w:r w:rsidRPr="002B128D">
        <w:rPr>
          <w:rFonts w:ascii="Arial" w:eastAsia="Times New Roman" w:hAnsi="Arial" w:cs="Arial"/>
          <w:color w:val="303030"/>
          <w:sz w:val="20"/>
        </w:rPr>
        <w:t> </w:t>
      </w:r>
      <w:hyperlink r:id="rId28" w:history="1">
        <w:r w:rsidRPr="002B128D">
          <w:rPr>
            <w:rFonts w:ascii="Arial" w:eastAsia="Times New Roman" w:hAnsi="Arial" w:cs="Arial"/>
            <w:color w:val="0000FF"/>
            <w:sz w:val="20"/>
          </w:rPr>
          <w:t>второй</w:t>
        </w:r>
      </w:hyperlink>
      <w:r w:rsidRPr="002B128D">
        <w:rPr>
          <w:rFonts w:ascii="Arial" w:eastAsia="Times New Roman" w:hAnsi="Arial" w:cs="Arial"/>
          <w:color w:val="303030"/>
          <w:sz w:val="20"/>
        </w:rPr>
        <w:t> </w:t>
      </w:r>
      <w:r w:rsidRPr="002B128D">
        <w:rPr>
          <w:rFonts w:ascii="Arial" w:eastAsia="Times New Roman" w:hAnsi="Arial" w:cs="Arial"/>
          <w:color w:val="303030"/>
          <w:sz w:val="20"/>
          <w:szCs w:val="20"/>
        </w:rPr>
        <w:t>настоящей статьи, если они повлекли умышленное причинение смерти человеку,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 xml:space="preserve">наказываются лишением свободы </w:t>
      </w:r>
      <w:proofErr w:type="gramStart"/>
      <w:r w:rsidRPr="002B128D">
        <w:rPr>
          <w:rFonts w:ascii="Arial" w:eastAsia="Times New Roman" w:hAnsi="Arial" w:cs="Arial"/>
          <w:color w:val="303030"/>
          <w:sz w:val="20"/>
          <w:szCs w:val="20"/>
        </w:rPr>
        <w:t>на срок от пятнадцати до двадцати лет с ограничением свободы на срок</w:t>
      </w:r>
      <w:proofErr w:type="gramEnd"/>
      <w:r w:rsidRPr="002B128D">
        <w:rPr>
          <w:rFonts w:ascii="Arial" w:eastAsia="Times New Roman" w:hAnsi="Arial" w:cs="Arial"/>
          <w:color w:val="303030"/>
          <w:sz w:val="20"/>
          <w:szCs w:val="20"/>
        </w:rPr>
        <w:t xml:space="preserve"> от одного года до двух лет или пожизненным лишением свободы.</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1"/>
          <w:szCs w:val="21"/>
        </w:rPr>
        <w:t>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Статья 207. Заведомо ложное сообщение об акте терроризма</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proofErr w:type="gramStart"/>
      <w:r w:rsidRPr="002B128D">
        <w:rPr>
          <w:rFonts w:ascii="Arial" w:eastAsia="Times New Roman" w:hAnsi="Arial" w:cs="Arial"/>
          <w:color w:val="303030"/>
          <w:sz w:val="20"/>
          <w:szCs w:val="20"/>
        </w:rPr>
        <w:lastRenderedPageBreak/>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roofErr w:type="gramEnd"/>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proofErr w:type="gramStart"/>
      <w:r w:rsidRPr="002B128D">
        <w:rPr>
          <w:rFonts w:ascii="Arial" w:eastAsia="Times New Roman" w:hAnsi="Arial" w:cs="Arial"/>
          <w:color w:val="303030"/>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часов, либо исправительными работами на срок от одного года до двух лет, либо ограничением свободы на срок до трех лет,</w:t>
      </w:r>
      <w:r w:rsidRPr="002B128D">
        <w:rPr>
          <w:rFonts w:ascii="Arial" w:eastAsia="Times New Roman" w:hAnsi="Arial" w:cs="Arial"/>
          <w:color w:val="303030"/>
          <w:sz w:val="20"/>
        </w:rPr>
        <w:t> </w:t>
      </w:r>
      <w:r w:rsidRPr="002B128D">
        <w:rPr>
          <w:rFonts w:ascii="Arial" w:eastAsia="Times New Roman" w:hAnsi="Arial" w:cs="Arial"/>
          <w:color w:val="303030"/>
          <w:sz w:val="20"/>
          <w:szCs w:val="20"/>
        </w:rPr>
        <w:t>либо принудительными работами на срок до трех лет, либо арестом</w:t>
      </w:r>
      <w:proofErr w:type="gramEnd"/>
      <w:r w:rsidRPr="002B128D">
        <w:rPr>
          <w:rFonts w:ascii="Arial" w:eastAsia="Times New Roman" w:hAnsi="Arial" w:cs="Arial"/>
          <w:color w:val="303030"/>
          <w:sz w:val="20"/>
          <w:szCs w:val="20"/>
        </w:rPr>
        <w:t xml:space="preserve"> на срок от трех до шести месяцев, либо лишением свободы на срок до трех лет.</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1"/>
          <w:szCs w:val="21"/>
        </w:rPr>
        <w:br/>
        <w:t>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Статья 208. Организация незаконного вооруженного формирования или участие в нем</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 xml:space="preserve">наказываются лишением свободы </w:t>
      </w:r>
      <w:proofErr w:type="gramStart"/>
      <w:r w:rsidRPr="002B128D">
        <w:rPr>
          <w:rFonts w:ascii="Arial" w:eastAsia="Times New Roman" w:hAnsi="Arial" w:cs="Arial"/>
          <w:color w:val="303030"/>
          <w:sz w:val="20"/>
          <w:szCs w:val="20"/>
        </w:rPr>
        <w:t>на срок от двух до семи лет с ограничением свободы на срок</w:t>
      </w:r>
      <w:proofErr w:type="gramEnd"/>
      <w:r w:rsidRPr="002B128D">
        <w:rPr>
          <w:rFonts w:ascii="Arial" w:eastAsia="Times New Roman" w:hAnsi="Arial" w:cs="Arial"/>
          <w:color w:val="303030"/>
          <w:sz w:val="20"/>
          <w:szCs w:val="20"/>
        </w:rPr>
        <w:t xml:space="preserve"> до двух лет.</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2. Участие в вооруженном формировании, не предусмотренном федеральным законом,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наказывается ограничением свободы на срок до трех лет, либо арестом на срок до шести месяцев, либо лишением свободы на срок до пяти лет с ограничением свободы на срок до одного года.</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rsidR="002B128D" w:rsidRPr="002B128D" w:rsidRDefault="002B128D" w:rsidP="002B128D">
      <w:pPr>
        <w:shd w:val="clear" w:color="auto" w:fill="FFFFFF"/>
        <w:spacing w:after="0" w:line="270" w:lineRule="atLeast"/>
        <w:ind w:firstLine="540"/>
        <w:rPr>
          <w:rFonts w:ascii="Arial" w:eastAsia="Times New Roman" w:hAnsi="Arial" w:cs="Arial"/>
          <w:color w:val="303030"/>
          <w:sz w:val="21"/>
          <w:szCs w:val="21"/>
        </w:rPr>
      </w:pPr>
      <w:r w:rsidRPr="002B128D">
        <w:rPr>
          <w:rFonts w:ascii="Arial" w:eastAsia="Times New Roman" w:hAnsi="Arial" w:cs="Arial"/>
          <w:color w:val="303030"/>
          <w:sz w:val="21"/>
          <w:szCs w:val="21"/>
        </w:rPr>
        <w:t>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Статья 215.2. Приведение в негодность объектов жизнеобеспечения</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proofErr w:type="gramStart"/>
      <w:r w:rsidRPr="002B128D">
        <w:rPr>
          <w:rFonts w:ascii="Arial" w:eastAsia="Times New Roman" w:hAnsi="Arial" w:cs="Arial"/>
          <w:color w:val="303030"/>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трех лет.</w:t>
      </w:r>
      <w:proofErr w:type="gramEnd"/>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2. Те же деяния, совершенные:</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а) группой лиц по предварительному сговору;</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б) утратил силу. - Федеральный</w:t>
      </w:r>
      <w:r w:rsidRPr="002B128D">
        <w:rPr>
          <w:rFonts w:ascii="Arial" w:eastAsia="Times New Roman" w:hAnsi="Arial" w:cs="Arial"/>
          <w:color w:val="303030"/>
          <w:sz w:val="20"/>
        </w:rPr>
        <w:t> </w:t>
      </w:r>
      <w:hyperlink r:id="rId29" w:history="1">
        <w:r w:rsidRPr="002B128D">
          <w:rPr>
            <w:rFonts w:ascii="Arial" w:eastAsia="Times New Roman" w:hAnsi="Arial" w:cs="Arial"/>
            <w:color w:val="0000FF"/>
            <w:sz w:val="20"/>
          </w:rPr>
          <w:t>закон</w:t>
        </w:r>
      </w:hyperlink>
      <w:r w:rsidRPr="002B128D">
        <w:rPr>
          <w:rFonts w:ascii="Arial" w:eastAsia="Times New Roman" w:hAnsi="Arial" w:cs="Arial"/>
          <w:color w:val="303030"/>
          <w:sz w:val="20"/>
        </w:rPr>
        <w:t> </w:t>
      </w:r>
      <w:r w:rsidRPr="002B128D">
        <w:rPr>
          <w:rFonts w:ascii="Arial" w:eastAsia="Times New Roman" w:hAnsi="Arial" w:cs="Arial"/>
          <w:color w:val="303030"/>
          <w:sz w:val="20"/>
          <w:szCs w:val="20"/>
        </w:rPr>
        <w:t>от 08.12.2003 N 162-ФЗ;</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в) лицом с использованием своего служебного положения,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 xml:space="preserve">наказываются лишением свободы </w:t>
      </w:r>
      <w:proofErr w:type="gramStart"/>
      <w:r w:rsidRPr="002B128D">
        <w:rPr>
          <w:rFonts w:ascii="Arial" w:eastAsia="Times New Roman" w:hAnsi="Arial" w:cs="Arial"/>
          <w:color w:val="303030"/>
          <w:sz w:val="20"/>
          <w:szCs w:val="20"/>
        </w:rPr>
        <w:t>на срок до пяти лет со штрафом в размере до восьмидесяти тысяч рублей</w:t>
      </w:r>
      <w:proofErr w:type="gramEnd"/>
      <w:r w:rsidRPr="002B128D">
        <w:rPr>
          <w:rFonts w:ascii="Arial" w:eastAsia="Times New Roman" w:hAnsi="Arial" w:cs="Arial"/>
          <w:color w:val="303030"/>
          <w:sz w:val="20"/>
          <w:szCs w:val="20"/>
        </w:rPr>
        <w:t xml:space="preserve"> или в размере заработной платы или иного дохода осужденного за период до шести месяцев либо без такового.</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3. Деяния, предусмотренные</w:t>
      </w:r>
      <w:r w:rsidRPr="002B128D">
        <w:rPr>
          <w:rFonts w:ascii="Arial" w:eastAsia="Times New Roman" w:hAnsi="Arial" w:cs="Arial"/>
          <w:color w:val="303030"/>
          <w:sz w:val="20"/>
        </w:rPr>
        <w:t> </w:t>
      </w:r>
      <w:hyperlink r:id="rId30" w:history="1">
        <w:r w:rsidRPr="002B128D">
          <w:rPr>
            <w:rFonts w:ascii="Arial" w:eastAsia="Times New Roman" w:hAnsi="Arial" w:cs="Arial"/>
            <w:color w:val="0000FF"/>
            <w:sz w:val="20"/>
          </w:rPr>
          <w:t>частями первой</w:t>
        </w:r>
      </w:hyperlink>
      <w:r w:rsidRPr="002B128D">
        <w:rPr>
          <w:rFonts w:ascii="Arial" w:eastAsia="Times New Roman" w:hAnsi="Arial" w:cs="Arial"/>
          <w:color w:val="303030"/>
          <w:sz w:val="20"/>
        </w:rPr>
        <w:t> </w:t>
      </w:r>
      <w:r w:rsidRPr="002B128D">
        <w:rPr>
          <w:rFonts w:ascii="Arial" w:eastAsia="Times New Roman" w:hAnsi="Arial" w:cs="Arial"/>
          <w:color w:val="303030"/>
          <w:sz w:val="20"/>
          <w:szCs w:val="20"/>
        </w:rPr>
        <w:t>или</w:t>
      </w:r>
      <w:r w:rsidRPr="002B128D">
        <w:rPr>
          <w:rFonts w:ascii="Arial" w:eastAsia="Times New Roman" w:hAnsi="Arial" w:cs="Arial"/>
          <w:color w:val="303030"/>
          <w:sz w:val="20"/>
        </w:rPr>
        <w:t> </w:t>
      </w:r>
      <w:hyperlink r:id="rId31" w:history="1">
        <w:r w:rsidRPr="002B128D">
          <w:rPr>
            <w:rFonts w:ascii="Arial" w:eastAsia="Times New Roman" w:hAnsi="Arial" w:cs="Arial"/>
            <w:color w:val="0000FF"/>
            <w:sz w:val="20"/>
          </w:rPr>
          <w:t>второй</w:t>
        </w:r>
      </w:hyperlink>
      <w:r w:rsidRPr="002B128D">
        <w:rPr>
          <w:rFonts w:ascii="Arial" w:eastAsia="Times New Roman" w:hAnsi="Arial" w:cs="Arial"/>
          <w:color w:val="303030"/>
          <w:sz w:val="20"/>
        </w:rPr>
        <w:t> </w:t>
      </w:r>
      <w:r w:rsidRPr="002B128D">
        <w:rPr>
          <w:rFonts w:ascii="Arial" w:eastAsia="Times New Roman" w:hAnsi="Arial" w:cs="Arial"/>
          <w:color w:val="303030"/>
          <w:sz w:val="20"/>
          <w:szCs w:val="20"/>
        </w:rPr>
        <w:t>настоящей статьи, повлекшие по неосторожности смерть человека,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 xml:space="preserve">наказываются лишением свободы </w:t>
      </w:r>
      <w:proofErr w:type="gramStart"/>
      <w:r w:rsidRPr="002B128D">
        <w:rPr>
          <w:rFonts w:ascii="Arial" w:eastAsia="Times New Roman" w:hAnsi="Arial" w:cs="Arial"/>
          <w:color w:val="303030"/>
          <w:sz w:val="20"/>
          <w:szCs w:val="20"/>
        </w:rPr>
        <w:t>на срок до семи лет со штрафом в размере до восьмидесяти тысяч рублей</w:t>
      </w:r>
      <w:proofErr w:type="gramEnd"/>
      <w:r w:rsidRPr="002B128D">
        <w:rPr>
          <w:rFonts w:ascii="Arial" w:eastAsia="Times New Roman" w:hAnsi="Arial" w:cs="Arial"/>
          <w:color w:val="303030"/>
          <w:sz w:val="20"/>
          <w:szCs w:val="20"/>
        </w:rPr>
        <w:t xml:space="preserve"> или в размере заработной платы или иного дохода осужденного за период до шести месяцев либо без такового.</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1"/>
          <w:szCs w:val="21"/>
        </w:rPr>
        <w:t>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Статья 215.3. Приведение в негодность нефтепроводов, нефтепродуктопроводов и газопроводов</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1.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w:t>
      </w:r>
      <w:proofErr w:type="gramStart"/>
      <w:r w:rsidRPr="002B128D">
        <w:rPr>
          <w:rFonts w:ascii="Arial" w:eastAsia="Times New Roman" w:hAnsi="Arial" w:cs="Arial"/>
          <w:color w:val="303030"/>
          <w:sz w:val="20"/>
          <w:szCs w:val="20"/>
        </w:rPr>
        <w:t>дств св</w:t>
      </w:r>
      <w:proofErr w:type="gramEnd"/>
      <w:r w:rsidRPr="002B128D">
        <w:rPr>
          <w:rFonts w:ascii="Arial" w:eastAsia="Times New Roman" w:hAnsi="Arial" w:cs="Arial"/>
          <w:color w:val="303030"/>
          <w:sz w:val="20"/>
          <w:szCs w:val="20"/>
        </w:rPr>
        <w:t>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proofErr w:type="gramStart"/>
      <w:r w:rsidRPr="002B128D">
        <w:rPr>
          <w:rFonts w:ascii="Arial" w:eastAsia="Times New Roman" w:hAnsi="Arial" w:cs="Arial"/>
          <w:color w:val="303030"/>
          <w:sz w:val="20"/>
          <w:szCs w:val="20"/>
        </w:rPr>
        <w:t xml:space="preserve">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w:t>
      </w:r>
      <w:r w:rsidRPr="002B128D">
        <w:rPr>
          <w:rFonts w:ascii="Arial" w:eastAsia="Times New Roman" w:hAnsi="Arial" w:cs="Arial"/>
          <w:color w:val="303030"/>
          <w:sz w:val="20"/>
          <w:szCs w:val="20"/>
        </w:rPr>
        <w:lastRenderedPageBreak/>
        <w:t>года, либо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пяти лет.</w:t>
      </w:r>
      <w:proofErr w:type="gramEnd"/>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2. Те же деяния, совершенные:</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а) группой лиц по предварительному сговору;</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б) в отношении магистральных трубопроводов,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наказываются лишением свободы на срок до шести лет.</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3. Деяния, предусмотренные</w:t>
      </w:r>
      <w:r w:rsidRPr="002B128D">
        <w:rPr>
          <w:rFonts w:ascii="Arial" w:eastAsia="Times New Roman" w:hAnsi="Arial" w:cs="Arial"/>
          <w:color w:val="303030"/>
          <w:sz w:val="20"/>
        </w:rPr>
        <w:t> </w:t>
      </w:r>
      <w:hyperlink r:id="rId32" w:history="1">
        <w:r w:rsidRPr="002B128D">
          <w:rPr>
            <w:rFonts w:ascii="Arial" w:eastAsia="Times New Roman" w:hAnsi="Arial" w:cs="Arial"/>
            <w:color w:val="0000FF"/>
            <w:sz w:val="20"/>
          </w:rPr>
          <w:t>частями первой</w:t>
        </w:r>
      </w:hyperlink>
      <w:r w:rsidRPr="002B128D">
        <w:rPr>
          <w:rFonts w:ascii="Arial" w:eastAsia="Times New Roman" w:hAnsi="Arial" w:cs="Arial"/>
          <w:color w:val="303030"/>
          <w:sz w:val="20"/>
        </w:rPr>
        <w:t> </w:t>
      </w:r>
      <w:r w:rsidRPr="002B128D">
        <w:rPr>
          <w:rFonts w:ascii="Arial" w:eastAsia="Times New Roman" w:hAnsi="Arial" w:cs="Arial"/>
          <w:color w:val="303030"/>
          <w:sz w:val="20"/>
          <w:szCs w:val="20"/>
        </w:rPr>
        <w:t>или</w:t>
      </w:r>
      <w:r w:rsidRPr="002B128D">
        <w:rPr>
          <w:rFonts w:ascii="Arial" w:eastAsia="Times New Roman" w:hAnsi="Arial" w:cs="Arial"/>
          <w:color w:val="303030"/>
          <w:sz w:val="20"/>
        </w:rPr>
        <w:t> </w:t>
      </w:r>
      <w:hyperlink r:id="rId33" w:history="1">
        <w:r w:rsidRPr="002B128D">
          <w:rPr>
            <w:rFonts w:ascii="Arial" w:eastAsia="Times New Roman" w:hAnsi="Arial" w:cs="Arial"/>
            <w:color w:val="0000FF"/>
            <w:sz w:val="20"/>
          </w:rPr>
          <w:t>второй</w:t>
        </w:r>
      </w:hyperlink>
      <w:r w:rsidRPr="002B128D">
        <w:rPr>
          <w:rFonts w:ascii="Arial" w:eastAsia="Times New Roman" w:hAnsi="Arial" w:cs="Arial"/>
          <w:color w:val="303030"/>
          <w:sz w:val="20"/>
        </w:rPr>
        <w:t> </w:t>
      </w:r>
      <w:r w:rsidRPr="002B128D">
        <w:rPr>
          <w:rFonts w:ascii="Arial" w:eastAsia="Times New Roman" w:hAnsi="Arial" w:cs="Arial"/>
          <w:color w:val="303030"/>
          <w:sz w:val="20"/>
          <w:szCs w:val="20"/>
        </w:rPr>
        <w:t>настоящей статьи, повлекшие по неосторожности смерть человека или иные тяжкие последствия,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наказываются лишением свободы на срок до восьми лет.</w:t>
      </w:r>
    </w:p>
    <w:p w:rsidR="002B128D" w:rsidRPr="002B128D" w:rsidRDefault="002B128D" w:rsidP="002B128D">
      <w:pPr>
        <w:shd w:val="clear" w:color="auto" w:fill="FFFFFF"/>
        <w:spacing w:after="0" w:line="270" w:lineRule="atLeast"/>
        <w:ind w:firstLine="540"/>
        <w:rPr>
          <w:rFonts w:ascii="Arial" w:eastAsia="Times New Roman" w:hAnsi="Arial" w:cs="Arial"/>
          <w:color w:val="303030"/>
          <w:sz w:val="21"/>
          <w:szCs w:val="21"/>
        </w:rPr>
      </w:pPr>
      <w:r w:rsidRPr="002B128D">
        <w:rPr>
          <w:rFonts w:ascii="Arial" w:eastAsia="Times New Roman" w:hAnsi="Arial" w:cs="Arial"/>
          <w:color w:val="303030"/>
          <w:sz w:val="21"/>
          <w:szCs w:val="21"/>
        </w:rPr>
        <w:t>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Статья 218. Нарушение правил учета, хранения, перевозки и использования взрывчатых, легковоспламеняющихся веществ и пиротехнических изделий</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тяжкого вреда здоровью или смерть человека,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B128D" w:rsidRPr="002B128D" w:rsidRDefault="002B128D" w:rsidP="002B128D">
      <w:pPr>
        <w:shd w:val="clear" w:color="auto" w:fill="FFFFFF"/>
        <w:spacing w:after="0" w:line="270" w:lineRule="atLeast"/>
        <w:ind w:firstLine="540"/>
        <w:rPr>
          <w:rFonts w:ascii="Arial" w:eastAsia="Times New Roman" w:hAnsi="Arial" w:cs="Arial"/>
          <w:color w:val="303030"/>
          <w:sz w:val="21"/>
          <w:szCs w:val="21"/>
        </w:rPr>
      </w:pPr>
      <w:r w:rsidRPr="002B128D">
        <w:rPr>
          <w:rFonts w:ascii="Arial" w:eastAsia="Times New Roman" w:hAnsi="Arial" w:cs="Arial"/>
          <w:color w:val="303030"/>
          <w:sz w:val="21"/>
          <w:szCs w:val="21"/>
        </w:rPr>
        <w:t>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Статья 357. Геноцид</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proofErr w:type="gramStart"/>
      <w:r w:rsidRPr="002B128D">
        <w:rPr>
          <w:rFonts w:ascii="Arial" w:eastAsia="Times New Roman" w:hAnsi="Arial" w:cs="Arial"/>
          <w:color w:val="303030"/>
          <w:sz w:val="20"/>
          <w:szCs w:val="20"/>
        </w:rP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наказываются лишением свободы на срок от двенадцати до двадцати лет с ограничением свободы на срок</w:t>
      </w:r>
      <w:proofErr w:type="gramEnd"/>
      <w:r w:rsidRPr="002B128D">
        <w:rPr>
          <w:rFonts w:ascii="Arial" w:eastAsia="Times New Roman" w:hAnsi="Arial" w:cs="Arial"/>
          <w:color w:val="303030"/>
          <w:sz w:val="20"/>
          <w:szCs w:val="20"/>
        </w:rPr>
        <w:t xml:space="preserve"> до двух лет, либо пожизненным лишением свободы, либо смертной казнью.</w:t>
      </w:r>
    </w:p>
    <w:p w:rsidR="002B128D" w:rsidRPr="002B128D" w:rsidRDefault="002B128D" w:rsidP="002B128D">
      <w:pPr>
        <w:shd w:val="clear" w:color="auto" w:fill="FFFFFF"/>
        <w:spacing w:after="0" w:line="270" w:lineRule="atLeast"/>
        <w:ind w:firstLine="540"/>
        <w:rPr>
          <w:rFonts w:ascii="Arial" w:eastAsia="Times New Roman" w:hAnsi="Arial" w:cs="Arial"/>
          <w:color w:val="303030"/>
          <w:sz w:val="21"/>
          <w:szCs w:val="21"/>
        </w:rPr>
      </w:pPr>
      <w:r w:rsidRPr="002B128D">
        <w:rPr>
          <w:rFonts w:ascii="Arial" w:eastAsia="Times New Roman" w:hAnsi="Arial" w:cs="Arial"/>
          <w:color w:val="303030"/>
          <w:sz w:val="21"/>
          <w:szCs w:val="21"/>
        </w:rPr>
        <w:t>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 xml:space="preserve">Статья 359. </w:t>
      </w:r>
      <w:proofErr w:type="spellStart"/>
      <w:r w:rsidRPr="002B128D">
        <w:rPr>
          <w:rFonts w:ascii="Arial" w:eastAsia="Times New Roman" w:hAnsi="Arial" w:cs="Arial"/>
          <w:color w:val="303030"/>
          <w:sz w:val="20"/>
          <w:szCs w:val="20"/>
        </w:rPr>
        <w:t>Наемничество</w:t>
      </w:r>
      <w:proofErr w:type="spellEnd"/>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 xml:space="preserve">наказываются лишением свободы </w:t>
      </w:r>
      <w:proofErr w:type="gramStart"/>
      <w:r w:rsidRPr="002B128D">
        <w:rPr>
          <w:rFonts w:ascii="Arial" w:eastAsia="Times New Roman" w:hAnsi="Arial" w:cs="Arial"/>
          <w:color w:val="303030"/>
          <w:sz w:val="20"/>
          <w:szCs w:val="20"/>
        </w:rPr>
        <w:t>на срок от четырех до восьми лет с ограничением свободы на срок</w:t>
      </w:r>
      <w:proofErr w:type="gramEnd"/>
      <w:r w:rsidRPr="002B128D">
        <w:rPr>
          <w:rFonts w:ascii="Arial" w:eastAsia="Times New Roman" w:hAnsi="Arial" w:cs="Arial"/>
          <w:color w:val="303030"/>
          <w:sz w:val="20"/>
          <w:szCs w:val="20"/>
        </w:rPr>
        <w:t xml:space="preserve"> до двух лет либо без такового.</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2. Те же деяния, совершенные лицом с использованием своего служебного положения или в отношении несовершеннолетнего,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 xml:space="preserve">наказываются лишением свободы </w:t>
      </w:r>
      <w:proofErr w:type="gramStart"/>
      <w:r w:rsidRPr="002B128D">
        <w:rPr>
          <w:rFonts w:ascii="Arial" w:eastAsia="Times New Roman" w:hAnsi="Arial" w:cs="Arial"/>
          <w:color w:val="303030"/>
          <w:sz w:val="20"/>
          <w:szCs w:val="20"/>
        </w:rPr>
        <w:t>на срок от семи до пятнадцати лет со штрафом в размере</w:t>
      </w:r>
      <w:proofErr w:type="gramEnd"/>
      <w:r w:rsidRPr="002B128D">
        <w:rPr>
          <w:rFonts w:ascii="Arial" w:eastAsia="Times New Roman" w:hAnsi="Arial" w:cs="Arial"/>
          <w:color w:val="303030"/>
          <w:sz w:val="20"/>
          <w:szCs w:val="20"/>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3. Участие наемника в вооруженном конфликте или военных действиях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 xml:space="preserve">наказывается лишением свободы </w:t>
      </w:r>
      <w:proofErr w:type="gramStart"/>
      <w:r w:rsidRPr="002B128D">
        <w:rPr>
          <w:rFonts w:ascii="Arial" w:eastAsia="Times New Roman" w:hAnsi="Arial" w:cs="Arial"/>
          <w:color w:val="303030"/>
          <w:sz w:val="20"/>
          <w:szCs w:val="20"/>
        </w:rPr>
        <w:t>на срок от трех до семи лет с ограничением свободы на срок</w:t>
      </w:r>
      <w:proofErr w:type="gramEnd"/>
      <w:r w:rsidRPr="002B128D">
        <w:rPr>
          <w:rFonts w:ascii="Arial" w:eastAsia="Times New Roman" w:hAnsi="Arial" w:cs="Arial"/>
          <w:color w:val="303030"/>
          <w:sz w:val="20"/>
          <w:szCs w:val="20"/>
        </w:rPr>
        <w:t xml:space="preserve"> до одного года либо без такового.</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color w:val="303030"/>
          <w:sz w:val="20"/>
          <w:szCs w:val="20"/>
        </w:rP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2B128D" w:rsidRPr="002B128D" w:rsidRDefault="002B128D" w:rsidP="002B128D">
      <w:pPr>
        <w:shd w:val="clear" w:color="auto" w:fill="FFFFFF"/>
        <w:spacing w:after="0" w:line="270" w:lineRule="atLeast"/>
        <w:ind w:firstLine="540"/>
        <w:rPr>
          <w:rFonts w:ascii="Arial" w:eastAsia="Times New Roman" w:hAnsi="Arial" w:cs="Arial"/>
          <w:color w:val="303030"/>
          <w:sz w:val="21"/>
          <w:szCs w:val="21"/>
        </w:rPr>
      </w:pPr>
      <w:r w:rsidRPr="002B128D">
        <w:rPr>
          <w:rFonts w:ascii="Arial" w:eastAsia="Times New Roman" w:hAnsi="Arial" w:cs="Arial"/>
          <w:color w:val="303030"/>
          <w:sz w:val="21"/>
          <w:szCs w:val="21"/>
        </w:rPr>
        <w:t> </w:t>
      </w:r>
    </w:p>
    <w:p w:rsidR="002B128D" w:rsidRPr="002B128D" w:rsidRDefault="002B128D" w:rsidP="002B128D">
      <w:pPr>
        <w:shd w:val="clear" w:color="auto" w:fill="FFFFFF"/>
        <w:spacing w:after="0" w:line="270" w:lineRule="atLeast"/>
        <w:ind w:firstLine="540"/>
        <w:jc w:val="both"/>
        <w:rPr>
          <w:rFonts w:ascii="Arial" w:eastAsia="Times New Roman" w:hAnsi="Arial" w:cs="Arial"/>
          <w:color w:val="303030"/>
          <w:sz w:val="21"/>
          <w:szCs w:val="21"/>
        </w:rPr>
      </w:pPr>
      <w:r w:rsidRPr="002B128D">
        <w:rPr>
          <w:rFonts w:ascii="Arial" w:eastAsia="Times New Roman" w:hAnsi="Arial" w:cs="Arial"/>
          <w:i/>
          <w:iCs/>
          <w:color w:val="303030"/>
          <w:sz w:val="20"/>
        </w:rPr>
        <w:t>(</w:t>
      </w:r>
      <w:hyperlink r:id="rId34" w:history="1">
        <w:r w:rsidRPr="002B128D">
          <w:rPr>
            <w:rFonts w:ascii="Arial" w:eastAsia="Times New Roman" w:hAnsi="Arial" w:cs="Arial"/>
            <w:i/>
            <w:iCs/>
            <w:color w:val="0000FF"/>
            <w:sz w:val="20"/>
          </w:rPr>
          <w:t>"Уголовный кодекс Российской Федерации" от 13.06.1996 N 63-ФЗ (ред. от 21.07.2011)</w:t>
        </w:r>
      </w:hyperlink>
      <w:r w:rsidRPr="002B128D">
        <w:rPr>
          <w:rFonts w:ascii="Arial" w:eastAsia="Times New Roman" w:hAnsi="Arial" w:cs="Arial"/>
          <w:i/>
          <w:iCs/>
          <w:color w:val="303030"/>
          <w:sz w:val="20"/>
        </w:rPr>
        <w:t>)</w:t>
      </w:r>
    </w:p>
    <w:p w:rsidR="002B128D" w:rsidRPr="002B128D" w:rsidRDefault="002B128D" w:rsidP="002B128D">
      <w:pPr>
        <w:shd w:val="clear" w:color="auto" w:fill="FFFFFF"/>
        <w:spacing w:after="0" w:line="270" w:lineRule="atLeast"/>
        <w:ind w:firstLine="540"/>
        <w:rPr>
          <w:rFonts w:ascii="Arial" w:eastAsia="Times New Roman" w:hAnsi="Arial" w:cs="Arial"/>
          <w:color w:val="303030"/>
          <w:sz w:val="21"/>
          <w:szCs w:val="21"/>
        </w:rPr>
      </w:pPr>
      <w:r w:rsidRPr="002B128D">
        <w:rPr>
          <w:rFonts w:ascii="Arial" w:eastAsia="Times New Roman" w:hAnsi="Arial" w:cs="Arial"/>
          <w:color w:val="303030"/>
          <w:sz w:val="21"/>
          <w:szCs w:val="21"/>
        </w:rPr>
        <w:t> </w:t>
      </w:r>
    </w:p>
    <w:p w:rsidR="006B3C8C" w:rsidRDefault="006B3C8C"/>
    <w:sectPr w:rsidR="006B3C8C" w:rsidSect="002B128D">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128D"/>
    <w:rsid w:val="002B128D"/>
    <w:rsid w:val="006B3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12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128D"/>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2B128D"/>
  </w:style>
  <w:style w:type="character" w:styleId="a3">
    <w:name w:val="Hyperlink"/>
    <w:basedOn w:val="a0"/>
    <w:uiPriority w:val="99"/>
    <w:semiHidden/>
    <w:unhideWhenUsed/>
    <w:rsid w:val="002B128D"/>
    <w:rPr>
      <w:color w:val="0000FF"/>
      <w:u w:val="single"/>
    </w:rPr>
  </w:style>
  <w:style w:type="character" w:styleId="a4">
    <w:name w:val="Emphasis"/>
    <w:basedOn w:val="a0"/>
    <w:uiPriority w:val="20"/>
    <w:qFormat/>
    <w:rsid w:val="002B128D"/>
    <w:rPr>
      <w:i/>
      <w:iCs/>
    </w:rPr>
  </w:style>
</w:styles>
</file>

<file path=word/webSettings.xml><?xml version="1.0" encoding="utf-8"?>
<w:webSettings xmlns:r="http://schemas.openxmlformats.org/officeDocument/2006/relationships" xmlns:w="http://schemas.openxmlformats.org/wordprocessingml/2006/main">
  <w:divs>
    <w:div w:id="1876691240">
      <w:bodyDiv w:val="1"/>
      <w:marLeft w:val="0"/>
      <w:marRight w:val="0"/>
      <w:marTop w:val="0"/>
      <w:marBottom w:val="0"/>
      <w:divBdr>
        <w:top w:val="none" w:sz="0" w:space="0" w:color="auto"/>
        <w:left w:val="none" w:sz="0" w:space="0" w:color="auto"/>
        <w:bottom w:val="none" w:sz="0" w:space="0" w:color="auto"/>
        <w:right w:val="none" w:sz="0" w:space="0" w:color="auto"/>
      </w:divBdr>
      <w:divsChild>
        <w:div w:id="1893687155">
          <w:marLeft w:val="0"/>
          <w:marRight w:val="0"/>
          <w:marTop w:val="0"/>
          <w:marBottom w:val="0"/>
          <w:divBdr>
            <w:top w:val="none" w:sz="0" w:space="0" w:color="auto"/>
            <w:left w:val="none" w:sz="0" w:space="0" w:color="auto"/>
            <w:bottom w:val="none" w:sz="0" w:space="0" w:color="auto"/>
            <w:right w:val="none" w:sz="0" w:space="0" w:color="auto"/>
          </w:divBdr>
        </w:div>
        <w:div w:id="1411150044">
          <w:marLeft w:val="0"/>
          <w:marRight w:val="0"/>
          <w:marTop w:val="0"/>
          <w:marBottom w:val="0"/>
          <w:divBdr>
            <w:top w:val="none" w:sz="0" w:space="0" w:color="auto"/>
            <w:left w:val="none" w:sz="0" w:space="0" w:color="auto"/>
            <w:bottom w:val="none" w:sz="0" w:space="0" w:color="auto"/>
            <w:right w:val="none" w:sz="0" w:space="0" w:color="auto"/>
          </w:divBdr>
        </w:div>
        <w:div w:id="1153569848">
          <w:marLeft w:val="0"/>
          <w:marRight w:val="0"/>
          <w:marTop w:val="0"/>
          <w:marBottom w:val="0"/>
          <w:divBdr>
            <w:top w:val="none" w:sz="0" w:space="0" w:color="auto"/>
            <w:left w:val="none" w:sz="0" w:space="0" w:color="auto"/>
            <w:bottom w:val="none" w:sz="0" w:space="0" w:color="auto"/>
            <w:right w:val="none" w:sz="0" w:space="0" w:color="auto"/>
          </w:divBdr>
        </w:div>
        <w:div w:id="681933988">
          <w:marLeft w:val="0"/>
          <w:marRight w:val="0"/>
          <w:marTop w:val="0"/>
          <w:marBottom w:val="0"/>
          <w:divBdr>
            <w:top w:val="none" w:sz="0" w:space="0" w:color="auto"/>
            <w:left w:val="none" w:sz="0" w:space="0" w:color="auto"/>
            <w:bottom w:val="none" w:sz="0" w:space="0" w:color="auto"/>
            <w:right w:val="none" w:sz="0" w:space="0" w:color="auto"/>
          </w:divBdr>
        </w:div>
        <w:div w:id="1421102881">
          <w:marLeft w:val="0"/>
          <w:marRight w:val="0"/>
          <w:marTop w:val="0"/>
          <w:marBottom w:val="0"/>
          <w:divBdr>
            <w:top w:val="none" w:sz="0" w:space="0" w:color="auto"/>
            <w:left w:val="none" w:sz="0" w:space="0" w:color="auto"/>
            <w:bottom w:val="none" w:sz="0" w:space="0" w:color="auto"/>
            <w:right w:val="none" w:sz="0" w:space="0" w:color="auto"/>
          </w:divBdr>
        </w:div>
        <w:div w:id="91948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6;fld=134;dst=101340" TargetMode="External"/><Relationship Id="rId13" Type="http://schemas.openxmlformats.org/officeDocument/2006/relationships/hyperlink" Target="consultantplus://offline/main?base=LAW;n=116786;fld=134;dst=103155" TargetMode="External"/><Relationship Id="rId18" Type="http://schemas.openxmlformats.org/officeDocument/2006/relationships/hyperlink" Target="consultantplus://offline/main?base=LAW;n=116786;fld=134;dst=101340" TargetMode="External"/><Relationship Id="rId26" Type="http://schemas.openxmlformats.org/officeDocument/2006/relationships/hyperlink" Target="consultantplus://offline/main?base=LAW;n=116786;fld=134;dst=101324" TargetMode="External"/><Relationship Id="rId3" Type="http://schemas.openxmlformats.org/officeDocument/2006/relationships/webSettings" Target="webSettings.xml"/><Relationship Id="rId21" Type="http://schemas.openxmlformats.org/officeDocument/2006/relationships/hyperlink" Target="consultantplus://offline/main?base=LAW;n=116786;fld=134;dst=101814" TargetMode="External"/><Relationship Id="rId34" Type="http://schemas.openxmlformats.org/officeDocument/2006/relationships/hyperlink" Target="consultantplus://offline/main?base=LAW;n=116786;fld=134;dst=102285" TargetMode="External"/><Relationship Id="rId7" Type="http://schemas.openxmlformats.org/officeDocument/2006/relationships/hyperlink" Target="consultantplus://offline/main?base=LAW;n=116786;fld=134;dst=101321" TargetMode="External"/><Relationship Id="rId12" Type="http://schemas.openxmlformats.org/officeDocument/2006/relationships/hyperlink" Target="consultantplus://offline/main?base=LAW;n=116786;fld=134;dst=101817" TargetMode="External"/><Relationship Id="rId17" Type="http://schemas.openxmlformats.org/officeDocument/2006/relationships/hyperlink" Target="consultantplus://offline/main?base=LAW;n=116786;fld=134;dst=101321" TargetMode="External"/><Relationship Id="rId25" Type="http://schemas.openxmlformats.org/officeDocument/2006/relationships/hyperlink" Target="consultantplus://offline/main?base=LAW;n=116786;fld=134;dst=101322" TargetMode="External"/><Relationship Id="rId33" Type="http://schemas.openxmlformats.org/officeDocument/2006/relationships/hyperlink" Target="consultantplus://offline/main?base=LAW;n=116786;fld=134;dst=103255" TargetMode="External"/><Relationship Id="rId2" Type="http://schemas.openxmlformats.org/officeDocument/2006/relationships/settings" Target="settings.xml"/><Relationship Id="rId16" Type="http://schemas.openxmlformats.org/officeDocument/2006/relationships/hyperlink" Target="consultantplus://offline/main?base=LAW;n=116786;fld=134;dst=103237" TargetMode="External"/><Relationship Id="rId20" Type="http://schemas.openxmlformats.org/officeDocument/2006/relationships/hyperlink" Target="consultantplus://offline/main?base=LAW;n=116786;fld=134;dst=101811" TargetMode="External"/><Relationship Id="rId29" Type="http://schemas.openxmlformats.org/officeDocument/2006/relationships/hyperlink" Target="consultantplus://offline/main?base=LAW;n=99197;fld=134;dst=100595" TargetMode="External"/><Relationship Id="rId1" Type="http://schemas.openxmlformats.org/officeDocument/2006/relationships/styles" Target="styles.xml"/><Relationship Id="rId6" Type="http://schemas.openxmlformats.org/officeDocument/2006/relationships/hyperlink" Target="consultantplus://offline/main?base=LAW;n=116786;fld=134;dst=103226" TargetMode="External"/><Relationship Id="rId11" Type="http://schemas.openxmlformats.org/officeDocument/2006/relationships/hyperlink" Target="consultantplus://offline/main?base=LAW;n=116786;fld=134;dst=101814" TargetMode="External"/><Relationship Id="rId24" Type="http://schemas.openxmlformats.org/officeDocument/2006/relationships/hyperlink" Target="consultantplus://offline/main?base=LAW;n=99197;fld=134;dst=100562" TargetMode="External"/><Relationship Id="rId32" Type="http://schemas.openxmlformats.org/officeDocument/2006/relationships/hyperlink" Target="consultantplus://offline/main?base=LAW;n=116786;fld=134;dst=103253" TargetMode="External"/><Relationship Id="rId5" Type="http://schemas.openxmlformats.org/officeDocument/2006/relationships/hyperlink" Target="consultantplus://offline/main?base=LAW;n=116786;fld=134;dst=103348" TargetMode="External"/><Relationship Id="rId15" Type="http://schemas.openxmlformats.org/officeDocument/2006/relationships/hyperlink" Target="consultantplus://offline/main?base=LAW;n=116786;fld=134;dst=103230" TargetMode="External"/><Relationship Id="rId23" Type="http://schemas.openxmlformats.org/officeDocument/2006/relationships/hyperlink" Target="consultantplus://offline/main?base=LAW;n=116786;fld=134;dst=103155" TargetMode="External"/><Relationship Id="rId28" Type="http://schemas.openxmlformats.org/officeDocument/2006/relationships/hyperlink" Target="consultantplus://offline/main?base=LAW;n=116786;fld=134;dst=101324" TargetMode="External"/><Relationship Id="rId36" Type="http://schemas.openxmlformats.org/officeDocument/2006/relationships/theme" Target="theme/theme1.xml"/><Relationship Id="rId10" Type="http://schemas.openxmlformats.org/officeDocument/2006/relationships/hyperlink" Target="consultantplus://offline/main?base=LAW;n=116786;fld=134;dst=101811" TargetMode="External"/><Relationship Id="rId19" Type="http://schemas.openxmlformats.org/officeDocument/2006/relationships/hyperlink" Target="consultantplus://offline/main?base=LAW;n=116786;fld=134;dst=101360" TargetMode="External"/><Relationship Id="rId31" Type="http://schemas.openxmlformats.org/officeDocument/2006/relationships/hyperlink" Target="consultantplus://offline/main?base=LAW;n=116786;fld=134;dst=101406" TargetMode="External"/><Relationship Id="rId4" Type="http://schemas.openxmlformats.org/officeDocument/2006/relationships/hyperlink" Target="consultantplus://offline/main?base=LAW;n=116786;fld=134;dst=103227" TargetMode="External"/><Relationship Id="rId9" Type="http://schemas.openxmlformats.org/officeDocument/2006/relationships/hyperlink" Target="consultantplus://offline/main?base=LAW;n=116786;fld=134;dst=101360" TargetMode="External"/><Relationship Id="rId14" Type="http://schemas.openxmlformats.org/officeDocument/2006/relationships/hyperlink" Target="consultantplus://offline/main?base=LAW;n=116786;fld=134;dst=103226" TargetMode="External"/><Relationship Id="rId22" Type="http://schemas.openxmlformats.org/officeDocument/2006/relationships/hyperlink" Target="consultantplus://offline/main?base=LAW;n=116786;fld=134;dst=101817" TargetMode="External"/><Relationship Id="rId27" Type="http://schemas.openxmlformats.org/officeDocument/2006/relationships/hyperlink" Target="consultantplus://offline/main?base=LAW;n=116786;fld=134;dst=101322" TargetMode="External"/><Relationship Id="rId30" Type="http://schemas.openxmlformats.org/officeDocument/2006/relationships/hyperlink" Target="consultantplus://offline/main?base=LAW;n=116786;fld=134;dst=10140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2419</Words>
  <Characters>13789</Characters>
  <Application>Microsoft Office Word</Application>
  <DocSecurity>0</DocSecurity>
  <Lines>114</Lines>
  <Paragraphs>32</Paragraphs>
  <ScaleCrop>false</ScaleCrop>
  <Company>Reanimator Extreme Edition</Company>
  <LinksUpToDate>false</LinksUpToDate>
  <CharactersWithSpaces>16176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2016-07-27T07:24:00Z</dcterms:created>
  <dcterms:modified xsi:type="dcterms:W3CDTF">2016-07-27T07:25:00Z</dcterms:modified>
</cp:coreProperties>
</file>