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781B15">
      <w:pPr>
        <w:jc w:val="center"/>
        <w:rPr>
          <w:rFonts w:ascii="Arial" w:hAnsi="Arial"/>
        </w:rPr>
      </w:pPr>
      <w:r>
        <w:rPr>
          <w:noProof/>
        </w:rPr>
        <w:pict>
          <v:rect id="_x0000_s1031" style="position:absolute;left:0;text-align:left;margin-left:272.25pt;margin-top:-35.05pt;width:220.25pt;height:127.5pt;z-index:251658752" o:allowincell="f" filled="f" stroked="f" strokeweight="0">
            <v:textbox style="mso-next-textbox:#_x0000_s1031" inset="0,0,0,0">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E42D78" w:rsidRPr="006824F0" w:rsidRDefault="00063630" w:rsidP="00E42D78">
                  <w:pPr>
                    <w:jc w:val="center"/>
                    <w:rPr>
                      <w:color w:val="000000"/>
                      <w:sz w:val="28"/>
                      <w:szCs w:val="28"/>
                      <w:lang w:val="tt-RU"/>
                    </w:rPr>
                  </w:pPr>
                  <w:r w:rsidRPr="006824F0">
                    <w:rPr>
                      <w:color w:val="000000"/>
                      <w:sz w:val="28"/>
                      <w:szCs w:val="28"/>
                      <w:lang w:val="tt-RU"/>
                    </w:rPr>
                    <w:t>РАЙОНЫ</w:t>
                  </w:r>
                  <w:r w:rsidR="00B73C72" w:rsidRPr="006824F0">
                    <w:rPr>
                      <w:color w:val="000000"/>
                      <w:sz w:val="28"/>
                      <w:szCs w:val="28"/>
                      <w:lang w:val="tt-RU"/>
                    </w:rPr>
                    <w:t xml:space="preserve"> </w:t>
                  </w:r>
                  <w:r w:rsidR="00B44BA1">
                    <w:rPr>
                      <w:color w:val="000000"/>
                      <w:sz w:val="28"/>
                      <w:szCs w:val="28"/>
                    </w:rPr>
                    <w:t>ШӘДЧЕ</w:t>
                  </w:r>
                  <w:r w:rsidR="008F6670">
                    <w:rPr>
                      <w:color w:val="000000"/>
                      <w:sz w:val="28"/>
                      <w:szCs w:val="28"/>
                      <w:lang w:val="tt-RU"/>
                    </w:rPr>
                    <w:t xml:space="preserve"> АВЫЛ ҖИРЛЕГЕ </w:t>
                  </w:r>
                  <w:r w:rsidR="00C718DF">
                    <w:rPr>
                      <w:color w:val="000000"/>
                      <w:sz w:val="28"/>
                      <w:szCs w:val="28"/>
                      <w:lang w:val="tt-RU"/>
                    </w:rPr>
                    <w:t>СОВЕТЫ</w:t>
                  </w:r>
                </w:p>
                <w:p w:rsidR="008F6670" w:rsidRDefault="008F6670" w:rsidP="00077385">
                  <w:pPr>
                    <w:rPr>
                      <w:rFonts w:ascii="SL_Times New Roman" w:hAnsi="SL_Times New Roman"/>
                      <w:lang w:val="be-BY"/>
                    </w:rPr>
                  </w:pPr>
                </w:p>
                <w:p w:rsidR="00E42D78" w:rsidRDefault="00B44BA1" w:rsidP="00785617">
                  <w:pPr>
                    <w:jc w:val="center"/>
                    <w:rPr>
                      <w:lang w:val="be-BY"/>
                    </w:rPr>
                  </w:pPr>
                  <w:r>
                    <w:rPr>
                      <w:rFonts w:ascii="SL_Times New Roman" w:hAnsi="SL_Times New Roman"/>
                      <w:lang w:val="be-BY"/>
                    </w:rPr>
                    <w:t>Яшьләр</w:t>
                  </w:r>
                  <w:r w:rsidR="00EA7058" w:rsidRPr="00077385">
                    <w:rPr>
                      <w:rFonts w:ascii="SL_Times New Roman" w:hAnsi="SL_Times New Roman"/>
                      <w:lang w:val="tt-RU"/>
                    </w:rPr>
                    <w:t xml:space="preserve"> ур</w:t>
                  </w:r>
                  <w:r w:rsidR="008F3A33" w:rsidRPr="00077385">
                    <w:rPr>
                      <w:rFonts w:ascii="SL_Times New Roman" w:hAnsi="SL_Times New Roman"/>
                      <w:lang w:val="tt-RU"/>
                    </w:rPr>
                    <w:t>.</w:t>
                  </w:r>
                  <w:r w:rsidR="00EA7058" w:rsidRPr="00077385">
                    <w:rPr>
                      <w:rFonts w:ascii="SL_Times New Roman" w:hAnsi="SL_Times New Roman"/>
                      <w:lang w:val="tt-RU"/>
                    </w:rPr>
                    <w:t>,</w:t>
                  </w:r>
                  <w:r w:rsidR="00C67F28" w:rsidRPr="00077385">
                    <w:rPr>
                      <w:rFonts w:ascii="SL_Times New Roman" w:hAnsi="SL_Times New Roman"/>
                      <w:lang w:val="tt-RU"/>
                    </w:rPr>
                    <w:t xml:space="preserve"> </w:t>
                  </w:r>
                  <w:r>
                    <w:rPr>
                      <w:rFonts w:ascii="SL_Times New Roman" w:hAnsi="SL_Times New Roman"/>
                      <w:lang w:val="be-BY"/>
                    </w:rPr>
                    <w:t>18</w:t>
                  </w:r>
                  <w:r w:rsidR="00E42D78">
                    <w:rPr>
                      <w:rFonts w:ascii="SL_Times New Roman" w:hAnsi="SL_Times New Roman"/>
                      <w:lang w:val="be-BY"/>
                    </w:rPr>
                    <w:t xml:space="preserve"> нче</w:t>
                  </w:r>
                  <w:r w:rsidR="0025114C" w:rsidRPr="00077385">
                    <w:rPr>
                      <w:rFonts w:ascii="SL_Times New Roman" w:hAnsi="SL_Times New Roman"/>
                      <w:lang w:val="be-BY"/>
                    </w:rPr>
                    <w:t xml:space="preserve"> й</w:t>
                  </w:r>
                  <w:r>
                    <w:rPr>
                      <w:rFonts w:ascii="SL_Times New Roman" w:hAnsi="SL_Times New Roman"/>
                      <w:lang w:val="be-BY"/>
                    </w:rPr>
                    <w:t>орт, Шәдче</w:t>
                  </w:r>
                  <w:r w:rsidR="00E42D78">
                    <w:rPr>
                      <w:rFonts w:ascii="SL_Times New Roman" w:hAnsi="SL_Times New Roman"/>
                      <w:lang w:val="be-BY"/>
                    </w:rPr>
                    <w:t xml:space="preserve"> авылы,</w:t>
                  </w:r>
                  <w:r w:rsidR="000C0B1A" w:rsidRPr="00077385">
                    <w:rPr>
                      <w:lang w:val="be-BY"/>
                    </w:rPr>
                    <w:t xml:space="preserve"> </w:t>
                  </w:r>
                </w:p>
                <w:p w:rsidR="00E42D78" w:rsidRDefault="000C0B1A" w:rsidP="00785617">
                  <w:pPr>
                    <w:jc w:val="center"/>
                    <w:rPr>
                      <w:lang w:val="be-BY"/>
                    </w:rPr>
                  </w:pPr>
                  <w:r w:rsidRPr="00077385">
                    <w:rPr>
                      <w:lang w:val="be-BY"/>
                    </w:rPr>
                    <w:t xml:space="preserve">Мамадыш </w:t>
                  </w:r>
                  <w:r w:rsidR="00E42D78">
                    <w:rPr>
                      <w:lang w:val="be-BY"/>
                    </w:rPr>
                    <w:t>районы</w:t>
                  </w:r>
                  <w:r w:rsidR="00C32166" w:rsidRPr="00077385">
                    <w:rPr>
                      <w:lang w:val="tt-RU"/>
                    </w:rPr>
                    <w:t>,</w:t>
                  </w:r>
                  <w:r w:rsidR="00CF70C1" w:rsidRPr="00077385">
                    <w:rPr>
                      <w:lang w:val="be-BY"/>
                    </w:rPr>
                    <w:t xml:space="preserve"> </w:t>
                  </w:r>
                </w:p>
                <w:p w:rsidR="00CF70C1" w:rsidRPr="00077385" w:rsidRDefault="00E42D78" w:rsidP="00785617">
                  <w:pPr>
                    <w:jc w:val="center"/>
                    <w:rPr>
                      <w:lang w:val="be-BY"/>
                    </w:rPr>
                  </w:pPr>
                  <w:r>
                    <w:rPr>
                      <w:lang w:val="be-BY"/>
                    </w:rPr>
                    <w:t>Татарстан Республикасы,</w:t>
                  </w:r>
                  <w:r w:rsidR="00CF70C1" w:rsidRPr="00077385">
                    <w:rPr>
                      <w:lang w:val="be-BY"/>
                    </w:rPr>
                    <w:t>422</w:t>
                  </w:r>
                  <w:r w:rsidR="00B44BA1">
                    <w:rPr>
                      <w:lang w:val="be-BY"/>
                    </w:rPr>
                    <w:t>145</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w:r>
      <w:r>
        <w:rPr>
          <w:noProof/>
        </w:rPr>
        <w:pict>
          <v:rect id="_x0000_s1030" style="position:absolute;left:0;text-align:left;margin-left:-20.65pt;margin-top:-35.05pt;width:241.15pt;height:127.5pt;z-index:251657728" o:allowincell="f" filled="f" stroked="f" strokeweight="0">
            <v:textbox style="mso-next-textbox:#_x0000_s1030" inset="0,0,0,0">
              <w:txbxContent>
                <w:p w:rsidR="008B288E" w:rsidRDefault="008B288E">
                  <w:pPr>
                    <w:rPr>
                      <w:sz w:val="16"/>
                      <w:szCs w:val="16"/>
                    </w:rPr>
                  </w:pPr>
                </w:p>
                <w:p w:rsidR="00063630" w:rsidRPr="006824F0" w:rsidRDefault="00AD471C" w:rsidP="008F6670">
                  <w:pPr>
                    <w:jc w:val="center"/>
                    <w:rPr>
                      <w:color w:val="000000"/>
                      <w:sz w:val="28"/>
                      <w:szCs w:val="28"/>
                      <w:lang w:val="be-BY"/>
                    </w:rPr>
                  </w:pPr>
                  <w:r>
                    <w:rPr>
                      <w:color w:val="000000"/>
                      <w:sz w:val="28"/>
                      <w:szCs w:val="28"/>
                      <w:lang w:val="be-BY"/>
                    </w:rPr>
                    <w:t xml:space="preserve">СОВЕТ </w:t>
                  </w:r>
                  <w:r w:rsidR="00B44BA1">
                    <w:rPr>
                      <w:color w:val="000000"/>
                      <w:sz w:val="28"/>
                      <w:szCs w:val="28"/>
                    </w:rPr>
                    <w:t>ШАДЧИНСКОГО</w:t>
                  </w:r>
                  <w:r w:rsidR="008F6670">
                    <w:rPr>
                      <w:color w:val="000000"/>
                      <w:sz w:val="28"/>
                      <w:szCs w:val="28"/>
                      <w:lang w:val="be-BY"/>
                    </w:rPr>
                    <w:t xml:space="preserve"> СЕЛЬСКОГО ПОСЕЛЕНИЯ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785617" w:rsidRPr="00E42D78" w:rsidRDefault="00E7055B" w:rsidP="00E42D78">
                  <w:pPr>
                    <w:jc w:val="center"/>
                    <w:rPr>
                      <w:color w:val="000000"/>
                      <w:sz w:val="28"/>
                      <w:szCs w:val="28"/>
                      <w:lang w:val="tt-RU"/>
                    </w:rPr>
                  </w:pPr>
                  <w:r w:rsidRPr="006824F0">
                    <w:rPr>
                      <w:color w:val="000000"/>
                      <w:sz w:val="28"/>
                      <w:szCs w:val="28"/>
                    </w:rPr>
                    <w:t>Р</w:t>
                  </w:r>
                  <w:r w:rsidR="00E42D78">
                    <w:rPr>
                      <w:color w:val="000000"/>
                      <w:sz w:val="28"/>
                      <w:szCs w:val="28"/>
                      <w:lang w:val="tt-RU"/>
                    </w:rPr>
                    <w:t>ЕСПУБЛИКИ ТАТАРСТАН</w:t>
                  </w:r>
                </w:p>
                <w:p w:rsidR="00E42D78" w:rsidRDefault="00C32166" w:rsidP="00785617">
                  <w:pPr>
                    <w:jc w:val="center"/>
                    <w:rPr>
                      <w:lang w:val="be-BY"/>
                    </w:rPr>
                  </w:pPr>
                  <w:r w:rsidRPr="00077385">
                    <w:rPr>
                      <w:lang w:val="be-BY"/>
                    </w:rPr>
                    <w:t>у</w:t>
                  </w:r>
                  <w:r w:rsidR="00F8752E" w:rsidRPr="00077385">
                    <w:rPr>
                      <w:lang w:val="be-BY"/>
                    </w:rPr>
                    <w:t>л.</w:t>
                  </w:r>
                  <w:r w:rsidR="00B44BA1">
                    <w:rPr>
                      <w:lang w:val="be-BY"/>
                    </w:rPr>
                    <w:t>Молодежная</w:t>
                  </w:r>
                  <w:r w:rsidR="00F8752E" w:rsidRPr="00077385">
                    <w:rPr>
                      <w:lang w:val="be-BY"/>
                    </w:rPr>
                    <w:t>,</w:t>
                  </w:r>
                  <w:r w:rsidR="00C67F28" w:rsidRPr="00077385">
                    <w:rPr>
                      <w:lang w:val="be-BY"/>
                    </w:rPr>
                    <w:t xml:space="preserve"> д.</w:t>
                  </w:r>
                  <w:r w:rsidR="00B44BA1">
                    <w:rPr>
                      <w:lang w:val="be-BY"/>
                    </w:rPr>
                    <w:t>18</w:t>
                  </w:r>
                  <w:r w:rsidR="006F6AA6" w:rsidRPr="00077385">
                    <w:rPr>
                      <w:lang w:val="be-BY"/>
                    </w:rPr>
                    <w:t xml:space="preserve">, </w:t>
                  </w:r>
                  <w:r w:rsidR="00B44BA1">
                    <w:rPr>
                      <w:lang w:val="be-BY"/>
                    </w:rPr>
                    <w:t>с. Шадчи</w:t>
                  </w:r>
                  <w:r w:rsidR="00785617">
                    <w:rPr>
                      <w:lang w:val="be-BY"/>
                    </w:rPr>
                    <w:t>,</w:t>
                  </w:r>
                </w:p>
                <w:p w:rsidR="00E42D78" w:rsidRDefault="00E42D78" w:rsidP="00785617">
                  <w:pPr>
                    <w:jc w:val="center"/>
                    <w:rPr>
                      <w:lang w:val="be-BY"/>
                    </w:rPr>
                  </w:pPr>
                  <w:r>
                    <w:rPr>
                      <w:lang w:val="be-BY"/>
                    </w:rPr>
                    <w:t>Мамадышский район</w:t>
                  </w:r>
                  <w:r w:rsidR="006F6AA6" w:rsidRPr="00077385">
                    <w:rPr>
                      <w:lang w:val="be-BY"/>
                    </w:rPr>
                    <w:t>,</w:t>
                  </w:r>
                </w:p>
                <w:p w:rsidR="00CF70C1" w:rsidRPr="00077385" w:rsidRDefault="00E42D78" w:rsidP="00785617">
                  <w:pPr>
                    <w:jc w:val="center"/>
                    <w:rPr>
                      <w:lang w:val="be-BY"/>
                    </w:rPr>
                  </w:pPr>
                  <w:r>
                    <w:rPr>
                      <w:lang w:val="be-BY"/>
                    </w:rPr>
                    <w:t>Республика Татарс</w:t>
                  </w:r>
                  <w:r w:rsidR="00B44BA1">
                    <w:rPr>
                      <w:lang w:val="be-BY"/>
                    </w:rPr>
                    <w:t>тан, 422145</w:t>
                  </w:r>
                </w:p>
                <w:p w:rsidR="00C67F28" w:rsidRPr="00077385" w:rsidRDefault="00C67F28" w:rsidP="00C67F28">
                  <w:pPr>
                    <w:jc w:val="center"/>
                    <w:rPr>
                      <w:lang w:val="be-BY"/>
                    </w:rPr>
                  </w:pP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FB5016" w:rsidRDefault="003A2FC9">
                  <w:pPr>
                    <w:rPr>
                      <w:rFonts w:ascii="SL_Times New Roman" w:hAnsi="SL_Times New Roman"/>
                      <w:b/>
                      <w:caps/>
                      <w:shadow/>
                      <w:lang w:val="be-BY"/>
                    </w:rPr>
                  </w:pPr>
                </w:p>
              </w:txbxContent>
            </v:textbox>
          </v:rect>
        </w:pict>
      </w:r>
      <w:r>
        <w:rPr>
          <w:noProof/>
        </w:rPr>
        <w:pict>
          <v:rect id="_x0000_s1029" style="position:absolute;left:0;text-align:left;margin-left:208.3pt;margin-top:-38.55pt;width:63.95pt;height:82.9pt;z-index:251656704;mso-wrap-style:none" filled="f" stroked="f" strokeweight="0">
            <v:textbox style="mso-next-textbox:#_x0000_s1029;mso-fit-shape-to-text:t" inset="0,0,0,0">
              <w:txbxContent>
                <w:p w:rsidR="008B288E" w:rsidRDefault="0076142C">
                  <w:pPr>
                    <w:jc w:val="center"/>
                  </w:pPr>
                  <w:r>
                    <w:rPr>
                      <w:noProof/>
                    </w:rPr>
                    <w:drawing>
                      <wp:inline distT="0" distB="0" distL="0" distR="0">
                        <wp:extent cx="812800"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2800" cy="1054100"/>
                                </a:xfrm>
                                <a:prstGeom prst="rect">
                                  <a:avLst/>
                                </a:prstGeom>
                                <a:noFill/>
                                <a:ln w="9525">
                                  <a:noFill/>
                                  <a:miter lim="800000"/>
                                  <a:headEnd/>
                                  <a:tailEnd/>
                                </a:ln>
                              </pic:spPr>
                            </pic:pic>
                          </a:graphicData>
                        </a:graphic>
                      </wp:inline>
                    </w:drawing>
                  </w:r>
                </w:p>
              </w:txbxContent>
            </v:textbox>
          </v:rect>
        </w:pic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B44BA1">
        <w:rPr>
          <w:rFonts w:ascii="SL_Times New Roman" w:hAnsi="SL_Times New Roman"/>
          <w:lang w:val="be-BY"/>
        </w:rPr>
        <w:t>2-52-24</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B44BA1" w:rsidRPr="00B44BA1">
        <w:t>Shad</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C718DF">
        <w:rPr>
          <w:rFonts w:ascii="SL_Times New Roman" w:hAnsi="SL_Times New Roman"/>
          <w:lang w:val="en-US"/>
        </w:rPr>
        <w:t>mamady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03128A" w:rsidRPr="0003128A" w:rsidRDefault="0003128A" w:rsidP="0003128A">
      <w:pPr>
        <w:pBdr>
          <w:bottom w:val="single" w:sz="18" w:space="1" w:color="auto"/>
        </w:pBdr>
        <w:ind w:firstLine="142"/>
        <w:rPr>
          <w:sz w:val="6"/>
          <w:szCs w:val="6"/>
        </w:rPr>
      </w:pPr>
    </w:p>
    <w:p w:rsidR="002945C5" w:rsidRPr="00424DA1" w:rsidRDefault="002D4E24" w:rsidP="002945C5">
      <w:pPr>
        <w:spacing w:line="288" w:lineRule="auto"/>
        <w:jc w:val="both"/>
        <w:rPr>
          <w:rFonts w:ascii="Arial" w:hAnsi="Arial" w:cs="Arial"/>
          <w:sz w:val="24"/>
          <w:szCs w:val="24"/>
          <w:lang w:val="tt-RU"/>
        </w:rPr>
      </w:pPr>
      <w:r w:rsidRPr="00424DA1">
        <w:rPr>
          <w:rFonts w:ascii="Arial" w:hAnsi="Arial" w:cs="Arial"/>
          <w:sz w:val="24"/>
          <w:szCs w:val="24"/>
          <w:lang w:val="tt-RU"/>
        </w:rPr>
        <w:t xml:space="preserve">                         Карар                                     </w:t>
      </w:r>
      <w:r w:rsidR="00DD646E" w:rsidRPr="00424DA1">
        <w:rPr>
          <w:rFonts w:ascii="Arial" w:hAnsi="Arial" w:cs="Arial"/>
          <w:sz w:val="24"/>
          <w:szCs w:val="24"/>
          <w:lang w:val="tt-RU"/>
        </w:rPr>
        <w:t xml:space="preserve">                            </w:t>
      </w:r>
      <w:r w:rsidRPr="00424DA1">
        <w:rPr>
          <w:rFonts w:ascii="Arial" w:hAnsi="Arial" w:cs="Arial"/>
          <w:sz w:val="24"/>
          <w:szCs w:val="24"/>
          <w:lang w:val="tt-RU"/>
        </w:rPr>
        <w:t xml:space="preserve">     Решение</w:t>
      </w:r>
    </w:p>
    <w:p w:rsidR="002D4E24" w:rsidRPr="00424DA1" w:rsidRDefault="00DD646E" w:rsidP="002945C5">
      <w:pPr>
        <w:spacing w:line="288" w:lineRule="auto"/>
        <w:jc w:val="both"/>
        <w:rPr>
          <w:rFonts w:ascii="Arial" w:hAnsi="Arial" w:cs="Arial"/>
          <w:sz w:val="24"/>
          <w:szCs w:val="24"/>
          <w:lang w:val="tt-RU"/>
        </w:rPr>
      </w:pPr>
      <w:r w:rsidRPr="00424DA1">
        <w:rPr>
          <w:rFonts w:ascii="Arial" w:hAnsi="Arial" w:cs="Arial"/>
          <w:sz w:val="24"/>
          <w:szCs w:val="24"/>
          <w:lang w:val="tt-RU"/>
        </w:rPr>
        <w:t xml:space="preserve">                        </w:t>
      </w:r>
      <w:r w:rsidR="002D4E24" w:rsidRPr="00424DA1">
        <w:rPr>
          <w:rFonts w:ascii="Arial" w:hAnsi="Arial" w:cs="Arial"/>
          <w:sz w:val="24"/>
          <w:szCs w:val="24"/>
          <w:lang w:val="tt-RU"/>
        </w:rPr>
        <w:t xml:space="preserve"> №</w:t>
      </w:r>
      <w:r w:rsidRPr="00424DA1">
        <w:rPr>
          <w:rFonts w:ascii="Arial" w:hAnsi="Arial" w:cs="Arial"/>
          <w:sz w:val="24"/>
          <w:szCs w:val="24"/>
          <w:lang w:val="tt-RU"/>
        </w:rPr>
        <w:t xml:space="preserve"> 2-32</w:t>
      </w:r>
      <w:r w:rsidR="002D4E24" w:rsidRPr="00424DA1">
        <w:rPr>
          <w:rFonts w:ascii="Arial" w:hAnsi="Arial" w:cs="Arial"/>
          <w:sz w:val="24"/>
          <w:szCs w:val="24"/>
          <w:lang w:val="tt-RU"/>
        </w:rPr>
        <w:t xml:space="preserve">                             </w:t>
      </w:r>
      <w:r w:rsidRPr="00424DA1">
        <w:rPr>
          <w:rFonts w:ascii="Arial" w:hAnsi="Arial" w:cs="Arial"/>
          <w:sz w:val="24"/>
          <w:szCs w:val="24"/>
          <w:lang w:val="tt-RU"/>
        </w:rPr>
        <w:t xml:space="preserve">                      </w:t>
      </w:r>
      <w:r w:rsidR="002D4E24" w:rsidRPr="00424DA1">
        <w:rPr>
          <w:rFonts w:ascii="Arial" w:hAnsi="Arial" w:cs="Arial"/>
          <w:sz w:val="24"/>
          <w:szCs w:val="24"/>
          <w:lang w:val="tt-RU"/>
        </w:rPr>
        <w:t xml:space="preserve">  </w:t>
      </w:r>
      <w:r w:rsidRPr="00424DA1">
        <w:rPr>
          <w:rFonts w:ascii="Arial" w:hAnsi="Arial" w:cs="Arial"/>
          <w:sz w:val="24"/>
          <w:szCs w:val="24"/>
          <w:lang w:val="tt-RU"/>
        </w:rPr>
        <w:t>27</w:t>
      </w:r>
      <w:r w:rsidR="002D4E24" w:rsidRPr="00424DA1">
        <w:rPr>
          <w:rFonts w:ascii="Arial" w:hAnsi="Arial" w:cs="Arial"/>
          <w:sz w:val="24"/>
          <w:szCs w:val="24"/>
          <w:lang w:val="tt-RU"/>
        </w:rPr>
        <w:t xml:space="preserve"> декабрь 2023 ел</w:t>
      </w:r>
    </w:p>
    <w:p w:rsidR="002D4E24" w:rsidRPr="00424DA1" w:rsidRDefault="002D4E24" w:rsidP="002945C5">
      <w:pPr>
        <w:spacing w:line="288" w:lineRule="auto"/>
        <w:jc w:val="both"/>
        <w:rPr>
          <w:rFonts w:ascii="Arial" w:hAnsi="Arial" w:cs="Arial"/>
          <w:sz w:val="24"/>
          <w:szCs w:val="24"/>
          <w:lang w:val="tt-RU"/>
        </w:rPr>
      </w:pPr>
    </w:p>
    <w:p w:rsidR="002D4E24" w:rsidRPr="00424DA1" w:rsidRDefault="002D4E24" w:rsidP="002D4E24">
      <w:pPr>
        <w:jc w:val="center"/>
        <w:rPr>
          <w:rFonts w:ascii="Arial" w:hAnsi="Arial" w:cs="Arial"/>
          <w:bCs/>
          <w:sz w:val="24"/>
          <w:szCs w:val="24"/>
          <w:lang w:val="tt-RU"/>
        </w:rPr>
      </w:pPr>
      <w:r w:rsidRPr="00424DA1">
        <w:rPr>
          <w:rFonts w:ascii="Arial" w:hAnsi="Arial" w:cs="Arial"/>
          <w:bCs/>
          <w:sz w:val="24"/>
          <w:szCs w:val="24"/>
          <w:lang w:val="tt-RU"/>
        </w:rPr>
        <w:t>Татарстан Республикасы Мамадыш муниципаль районы Шәдче авыл җирлеге Советының 2016 елның 3 мартындагы</w:t>
      </w:r>
      <w:r w:rsidRPr="00424DA1">
        <w:rPr>
          <w:rFonts w:ascii="Arial" w:hAnsi="Arial" w:cs="Arial"/>
          <w:sz w:val="24"/>
          <w:szCs w:val="24"/>
          <w:lang w:val="tt-RU"/>
        </w:rPr>
        <w:t xml:space="preserve"> </w:t>
      </w:r>
      <w:r w:rsidRPr="00424DA1">
        <w:rPr>
          <w:rFonts w:ascii="Arial" w:hAnsi="Arial" w:cs="Arial"/>
          <w:bCs/>
          <w:sz w:val="24"/>
          <w:szCs w:val="24"/>
          <w:lang w:val="tt-RU"/>
        </w:rPr>
        <w:t>№ 1-7 карары белән расланган Шәдче авыл җирлегендә муниципаль хезмәтләр турындагы нигезләмәгә үзгәрешләр һәм өстәмәләр кертү хакында</w:t>
      </w:r>
    </w:p>
    <w:p w:rsidR="002D4E24" w:rsidRPr="00424DA1" w:rsidRDefault="002D4E24" w:rsidP="002D4E24">
      <w:pPr>
        <w:pStyle w:val="HEADERTEXT"/>
        <w:jc w:val="center"/>
        <w:outlineLvl w:val="0"/>
        <w:rPr>
          <w:bCs/>
          <w:color w:val="auto"/>
          <w:sz w:val="24"/>
          <w:szCs w:val="24"/>
          <w:lang w:val="tt-RU"/>
        </w:rPr>
      </w:pPr>
      <w:r w:rsidRPr="00424DA1">
        <w:rPr>
          <w:bCs/>
          <w:color w:val="auto"/>
          <w:sz w:val="24"/>
          <w:szCs w:val="24"/>
          <w:lang w:val="tt-RU"/>
        </w:rPr>
        <w:t xml:space="preserve">  </w:t>
      </w:r>
    </w:p>
    <w:p w:rsidR="002D4E24" w:rsidRPr="00424DA1" w:rsidRDefault="002D4E24" w:rsidP="002D4E24">
      <w:pPr>
        <w:pStyle w:val="FORMATTEXT"/>
        <w:ind w:firstLine="568"/>
        <w:jc w:val="both"/>
        <w:rPr>
          <w:sz w:val="24"/>
          <w:szCs w:val="24"/>
          <w:lang w:val="tt-RU"/>
        </w:rPr>
      </w:pPr>
      <w:r w:rsidRPr="00424DA1">
        <w:rPr>
          <w:sz w:val="24"/>
          <w:szCs w:val="24"/>
          <w:lang w:val="tt-RU"/>
        </w:rPr>
        <w:t xml:space="preserve">2023 елның 11 декабрендәге  №02-01-19-2023 номерлы прокурор тәкъдиме, «Россия Федерациясендә муниципаль хезмәт турында» 2007 елның 02 мартындагы 25-ФЗ номерлы федераль законнар, 2023 елның 2 ноябрендәге 99-ТРЗ номерлы Татарстан Республикасы законы, Татарстан Республикасы Мамадыш муниципаль районы « Шәдче авыл җирлеге» муниципаль берәмлеге Уставы нигезендә Мамадыш муниципаль районы Шәдче авыл җирлеге Советы КАРАР КАБУЛ ИТТЕ: </w:t>
      </w:r>
    </w:p>
    <w:p w:rsidR="002D4E24" w:rsidRPr="00424DA1" w:rsidRDefault="002D4E24" w:rsidP="002D4E24">
      <w:pPr>
        <w:pStyle w:val="FORMATTEXT"/>
        <w:ind w:firstLine="568"/>
        <w:jc w:val="both"/>
        <w:rPr>
          <w:sz w:val="24"/>
          <w:szCs w:val="24"/>
          <w:lang w:val="tt-RU"/>
        </w:rPr>
      </w:pPr>
    </w:p>
    <w:p w:rsidR="002D4E24" w:rsidRPr="00424DA1" w:rsidRDefault="002D4E24" w:rsidP="002D4E24">
      <w:pPr>
        <w:pStyle w:val="FORMATTEXT"/>
        <w:ind w:firstLine="568"/>
        <w:jc w:val="both"/>
        <w:rPr>
          <w:sz w:val="24"/>
          <w:szCs w:val="24"/>
          <w:lang w:val="tt-RU"/>
        </w:rPr>
      </w:pPr>
      <w:r w:rsidRPr="00424DA1">
        <w:rPr>
          <w:sz w:val="24"/>
          <w:szCs w:val="24"/>
          <w:lang w:val="tt-RU"/>
        </w:rPr>
        <w:t xml:space="preserve">1. Татарстан Республикасы Мамадыш муниципаль районы Шәдче авыл җирлеге Советының 2016 елның 3 мартындагы № 1-7 карары (алга таба- Карар) белән расланган Шәдче  авыл җирлегендә муниципаль хезмәтләр турындагы нигезләмәгә түбәндәге үзгәрешләрне  һәм өстәмәләрне  кертергә: </w:t>
      </w:r>
    </w:p>
    <w:p w:rsidR="002D4E24" w:rsidRPr="00424DA1" w:rsidRDefault="002D4E24" w:rsidP="002D4E24">
      <w:pPr>
        <w:pStyle w:val="headertext0"/>
        <w:spacing w:after="240" w:afterAutospacing="0"/>
        <w:ind w:firstLine="568"/>
        <w:rPr>
          <w:rFonts w:ascii="Arial" w:hAnsi="Arial" w:cs="Arial"/>
          <w:lang w:val="tt-RU"/>
        </w:rPr>
      </w:pPr>
      <w:r w:rsidRPr="00424DA1">
        <w:rPr>
          <w:rFonts w:ascii="Arial" w:hAnsi="Arial" w:cs="Arial"/>
          <w:lang w:val="tt-RU"/>
        </w:rPr>
        <w:t xml:space="preserve">1.1. Карарның 5.6. пунктында икенче җөмләне төшереп калдырырга; </w:t>
      </w:r>
    </w:p>
    <w:p w:rsidR="002D4E24" w:rsidRPr="00424DA1" w:rsidRDefault="002D4E24" w:rsidP="002D4E24">
      <w:pPr>
        <w:pStyle w:val="FORMATTEXT"/>
        <w:ind w:firstLine="568"/>
        <w:jc w:val="both"/>
        <w:rPr>
          <w:sz w:val="24"/>
          <w:szCs w:val="24"/>
          <w:lang w:val="tt-RU"/>
        </w:rPr>
      </w:pPr>
      <w:r w:rsidRPr="00424DA1">
        <w:rPr>
          <w:sz w:val="24"/>
          <w:szCs w:val="24"/>
          <w:lang w:val="tt-RU"/>
        </w:rPr>
        <w:t xml:space="preserve">1.2. Карарның 5.10 пунктның икенче абзацын үз көчен югалтты дип танырга; </w:t>
      </w:r>
    </w:p>
    <w:p w:rsidR="002D4E24" w:rsidRPr="00424DA1" w:rsidRDefault="002D4E24" w:rsidP="002D4E24">
      <w:pPr>
        <w:pStyle w:val="headertext0"/>
        <w:spacing w:after="240" w:afterAutospacing="0"/>
        <w:ind w:firstLine="568"/>
        <w:rPr>
          <w:rFonts w:ascii="Arial" w:hAnsi="Arial" w:cs="Arial"/>
          <w:lang w:val="tt-RU"/>
        </w:rPr>
      </w:pPr>
      <w:r w:rsidRPr="00424DA1">
        <w:rPr>
          <w:rFonts w:ascii="Arial" w:hAnsi="Arial" w:cs="Arial"/>
          <w:lang w:val="tt-RU"/>
        </w:rPr>
        <w:t xml:space="preserve">1.3. 5.13 пунктны түбәндәге  редакциядә бәян итәргә: </w:t>
      </w:r>
    </w:p>
    <w:p w:rsidR="002D4E24" w:rsidRPr="00424DA1" w:rsidRDefault="002D4E24" w:rsidP="002D4E24">
      <w:pPr>
        <w:pStyle w:val="headertext0"/>
        <w:spacing w:after="240" w:afterAutospacing="0"/>
        <w:jc w:val="both"/>
        <w:rPr>
          <w:rFonts w:ascii="Arial" w:hAnsi="Arial" w:cs="Arial"/>
          <w:lang w:val="tt-RU"/>
        </w:rPr>
      </w:pPr>
      <w:r w:rsidRPr="00424DA1">
        <w:rPr>
          <w:rFonts w:ascii="Arial" w:hAnsi="Arial" w:cs="Arial"/>
          <w:lang w:val="tt-RU"/>
        </w:rPr>
        <w:t xml:space="preserve">"5.13. Муниципаль хезмәткәргә класс чины бирү турындагы карар, «Муниципаль хезмәт турында» Татарстан Республикасы кодексының 10 статьясындагы 13 өлешендә күрсәтелгән очраклардан тыш, класс чины бирү хакында тәкъдим барлык кирәкле документлар белән бергә җирле үзидарәнең класс чиннары бирергә вәкаләтле органына яисә вазыйфаи затына кергән  көннән алып бер айдан да соңга калмыйча кабул ителергә тиеш.». </w:t>
      </w:r>
    </w:p>
    <w:p w:rsidR="002D4E24" w:rsidRPr="00424DA1" w:rsidRDefault="002D4E24" w:rsidP="002D4E24">
      <w:pPr>
        <w:pStyle w:val="FORMATTEXT"/>
        <w:ind w:firstLine="568"/>
        <w:jc w:val="both"/>
        <w:rPr>
          <w:sz w:val="24"/>
          <w:szCs w:val="24"/>
          <w:lang w:val="tt-RU"/>
        </w:rPr>
      </w:pPr>
      <w:r w:rsidRPr="00424DA1">
        <w:rPr>
          <w:sz w:val="24"/>
          <w:szCs w:val="24"/>
          <w:lang w:val="tt-RU"/>
        </w:rPr>
        <w:t>2. Әлеге карарны авыл җирлегенең мәгълүмати стендларында, Мамадыш муниципаль районының mamadysh.tatarstan.ru рәсми сайтында, Татарстан Республикасы хокукый мәгълүматының рәсми порталында (pravo.tatarstan.ru) урнаштыру юлы белән игълан итәргә.</w:t>
      </w:r>
    </w:p>
    <w:p w:rsidR="002D4E24" w:rsidRPr="00424DA1" w:rsidRDefault="002D4E24" w:rsidP="00424DA1">
      <w:pPr>
        <w:pStyle w:val="FORMATTEXT"/>
        <w:ind w:firstLine="568"/>
        <w:jc w:val="both"/>
        <w:rPr>
          <w:sz w:val="24"/>
          <w:szCs w:val="24"/>
          <w:lang w:val="tt-RU"/>
        </w:rPr>
      </w:pPr>
      <w:r w:rsidRPr="00424DA1">
        <w:rPr>
          <w:sz w:val="24"/>
          <w:szCs w:val="24"/>
          <w:lang w:val="tt-RU"/>
        </w:rPr>
        <w:t xml:space="preserve">6. Әлеге караның үтәлешен контрольдә тотуны Татарстан Республикасы Мамадыш муниципаль районы Шәдче авыл җирлеге башлыгы В.В.Шрыков  йөкләргә. </w:t>
      </w:r>
    </w:p>
    <w:p w:rsidR="002D4E24" w:rsidRPr="00424DA1" w:rsidRDefault="002D4E24" w:rsidP="002D4E24">
      <w:pPr>
        <w:pStyle w:val="FORMATTEXT"/>
        <w:ind w:firstLine="568"/>
        <w:jc w:val="both"/>
        <w:rPr>
          <w:sz w:val="24"/>
          <w:szCs w:val="24"/>
          <w:lang w:val="tt-RU"/>
        </w:rPr>
      </w:pPr>
    </w:p>
    <w:p w:rsidR="002D4E24" w:rsidRPr="00424DA1" w:rsidRDefault="002D4E24" w:rsidP="002D4E24">
      <w:pPr>
        <w:pStyle w:val="FORMATTEXT"/>
        <w:rPr>
          <w:sz w:val="24"/>
          <w:szCs w:val="24"/>
        </w:rPr>
      </w:pPr>
      <w:r w:rsidRPr="00424DA1">
        <w:rPr>
          <w:sz w:val="24"/>
          <w:szCs w:val="24"/>
        </w:rPr>
        <w:t>Татарстан Республикасы Мамадыш</w:t>
      </w:r>
    </w:p>
    <w:p w:rsidR="002D4E24" w:rsidRPr="00424DA1" w:rsidRDefault="002D4E24" w:rsidP="002D4E24">
      <w:pPr>
        <w:pStyle w:val="FORMATTEXT"/>
        <w:rPr>
          <w:sz w:val="24"/>
          <w:szCs w:val="24"/>
          <w:lang w:val="tt-RU"/>
        </w:rPr>
      </w:pPr>
      <w:r w:rsidRPr="00424DA1">
        <w:rPr>
          <w:sz w:val="24"/>
          <w:szCs w:val="24"/>
        </w:rPr>
        <w:t xml:space="preserve">муниципаль районы </w:t>
      </w:r>
      <w:r w:rsidRPr="00424DA1">
        <w:rPr>
          <w:sz w:val="24"/>
          <w:szCs w:val="24"/>
          <w:lang w:val="tt-RU"/>
        </w:rPr>
        <w:t>Шәдче</w:t>
      </w:r>
    </w:p>
    <w:p w:rsidR="002D4E24" w:rsidRPr="00424DA1" w:rsidRDefault="002D4E24" w:rsidP="002D4E24">
      <w:pPr>
        <w:pStyle w:val="FORMATTEXT"/>
        <w:rPr>
          <w:sz w:val="24"/>
          <w:szCs w:val="24"/>
          <w:lang w:val="tt-RU"/>
        </w:rPr>
      </w:pPr>
      <w:r w:rsidRPr="00424DA1">
        <w:rPr>
          <w:sz w:val="24"/>
          <w:szCs w:val="24"/>
          <w:lang w:val="tt-RU"/>
        </w:rPr>
        <w:t xml:space="preserve">авыл җирлеге  башлыгы, </w:t>
      </w:r>
    </w:p>
    <w:p w:rsidR="0003128A" w:rsidRPr="00424DA1" w:rsidRDefault="002D4E24" w:rsidP="002D4E24">
      <w:pPr>
        <w:rPr>
          <w:rFonts w:ascii="Arial" w:hAnsi="Arial" w:cs="Arial"/>
          <w:b/>
          <w:sz w:val="24"/>
          <w:szCs w:val="24"/>
          <w:lang w:val="tt-RU"/>
        </w:rPr>
      </w:pPr>
      <w:r w:rsidRPr="00424DA1">
        <w:rPr>
          <w:rFonts w:ascii="Arial" w:hAnsi="Arial" w:cs="Arial"/>
          <w:sz w:val="24"/>
          <w:szCs w:val="24"/>
          <w:lang w:val="tt-RU"/>
        </w:rPr>
        <w:t>авыл җирлеге Советы рәисе                                                              В.В.Шрыков</w:t>
      </w:r>
    </w:p>
    <w:p w:rsidR="0003128A" w:rsidRPr="00DD646E" w:rsidRDefault="0003128A" w:rsidP="0085166B">
      <w:pPr>
        <w:jc w:val="center"/>
        <w:rPr>
          <w:b/>
          <w:sz w:val="28"/>
          <w:lang w:val="tt-RU"/>
        </w:rPr>
      </w:pPr>
      <w:bookmarkStart w:id="0" w:name="_GoBack"/>
      <w:bookmarkEnd w:id="0"/>
    </w:p>
    <w:sectPr w:rsidR="0003128A" w:rsidRPr="00DD646E" w:rsidSect="00424DA1">
      <w:pgSz w:w="11906" w:h="16838" w:code="9"/>
      <w:pgMar w:top="1531" w:right="1134" w:bottom="0"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15" w:rsidRDefault="00781B15">
      <w:r>
        <w:separator/>
      </w:r>
    </w:p>
  </w:endnote>
  <w:endnote w:type="continuationSeparator" w:id="0">
    <w:p w:rsidR="00781B15" w:rsidRDefault="0078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15" w:rsidRDefault="00781B15">
      <w:r>
        <w:separator/>
      </w:r>
    </w:p>
  </w:footnote>
  <w:footnote w:type="continuationSeparator" w:id="0">
    <w:p w:rsidR="00781B15" w:rsidRDefault="0078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6542"/>
    <w:rsid w:val="00011C98"/>
    <w:rsid w:val="0002028A"/>
    <w:rsid w:val="00022359"/>
    <w:rsid w:val="0003128A"/>
    <w:rsid w:val="000429F7"/>
    <w:rsid w:val="00063630"/>
    <w:rsid w:val="00077385"/>
    <w:rsid w:val="00095CF6"/>
    <w:rsid w:val="000C0B1A"/>
    <w:rsid w:val="000C2386"/>
    <w:rsid w:val="000E33CB"/>
    <w:rsid w:val="000F526D"/>
    <w:rsid w:val="00107D03"/>
    <w:rsid w:val="0011079F"/>
    <w:rsid w:val="00127621"/>
    <w:rsid w:val="00143A02"/>
    <w:rsid w:val="0017370B"/>
    <w:rsid w:val="00182C29"/>
    <w:rsid w:val="001A028A"/>
    <w:rsid w:val="001B41FB"/>
    <w:rsid w:val="001B5F1C"/>
    <w:rsid w:val="001C2A9C"/>
    <w:rsid w:val="001C6D7B"/>
    <w:rsid w:val="001E2E31"/>
    <w:rsid w:val="00206061"/>
    <w:rsid w:val="00217843"/>
    <w:rsid w:val="002264DB"/>
    <w:rsid w:val="002264EC"/>
    <w:rsid w:val="00231160"/>
    <w:rsid w:val="0023409E"/>
    <w:rsid w:val="00235748"/>
    <w:rsid w:val="00243EA5"/>
    <w:rsid w:val="0025114C"/>
    <w:rsid w:val="00252749"/>
    <w:rsid w:val="00253105"/>
    <w:rsid w:val="00275860"/>
    <w:rsid w:val="002945C5"/>
    <w:rsid w:val="002D3DCB"/>
    <w:rsid w:val="002D3E7E"/>
    <w:rsid w:val="002D4E24"/>
    <w:rsid w:val="002F3CD7"/>
    <w:rsid w:val="00304EA9"/>
    <w:rsid w:val="00306285"/>
    <w:rsid w:val="00314077"/>
    <w:rsid w:val="00317637"/>
    <w:rsid w:val="003207EC"/>
    <w:rsid w:val="003236A5"/>
    <w:rsid w:val="0036341F"/>
    <w:rsid w:val="003A2FC9"/>
    <w:rsid w:val="003E4D9C"/>
    <w:rsid w:val="004116C3"/>
    <w:rsid w:val="0041269A"/>
    <w:rsid w:val="00415936"/>
    <w:rsid w:val="00420E8B"/>
    <w:rsid w:val="00422437"/>
    <w:rsid w:val="00422D4B"/>
    <w:rsid w:val="00424DA1"/>
    <w:rsid w:val="0044135A"/>
    <w:rsid w:val="00445B2F"/>
    <w:rsid w:val="0045012E"/>
    <w:rsid w:val="00480A7F"/>
    <w:rsid w:val="004E1429"/>
    <w:rsid w:val="004F191F"/>
    <w:rsid w:val="00506CE9"/>
    <w:rsid w:val="00541B73"/>
    <w:rsid w:val="00546947"/>
    <w:rsid w:val="005A24CB"/>
    <w:rsid w:val="005A4C21"/>
    <w:rsid w:val="005C2F43"/>
    <w:rsid w:val="005F7364"/>
    <w:rsid w:val="006213AC"/>
    <w:rsid w:val="0064425D"/>
    <w:rsid w:val="006640A0"/>
    <w:rsid w:val="0066526F"/>
    <w:rsid w:val="0067489E"/>
    <w:rsid w:val="006824F0"/>
    <w:rsid w:val="00686961"/>
    <w:rsid w:val="00692EFE"/>
    <w:rsid w:val="006A6A48"/>
    <w:rsid w:val="006B2D58"/>
    <w:rsid w:val="006B677B"/>
    <w:rsid w:val="006C28EF"/>
    <w:rsid w:val="006F6AA6"/>
    <w:rsid w:val="00736D31"/>
    <w:rsid w:val="00741A6B"/>
    <w:rsid w:val="00744812"/>
    <w:rsid w:val="00761212"/>
    <w:rsid w:val="0076142C"/>
    <w:rsid w:val="00767EAD"/>
    <w:rsid w:val="00781B15"/>
    <w:rsid w:val="00785617"/>
    <w:rsid w:val="007C4361"/>
    <w:rsid w:val="00802BB9"/>
    <w:rsid w:val="0085166B"/>
    <w:rsid w:val="00851C33"/>
    <w:rsid w:val="00864085"/>
    <w:rsid w:val="008B288E"/>
    <w:rsid w:val="008C04F1"/>
    <w:rsid w:val="008C1F65"/>
    <w:rsid w:val="008C63A7"/>
    <w:rsid w:val="008D59F1"/>
    <w:rsid w:val="008E3C06"/>
    <w:rsid w:val="008F21C3"/>
    <w:rsid w:val="008F3A33"/>
    <w:rsid w:val="008F6670"/>
    <w:rsid w:val="0090244F"/>
    <w:rsid w:val="009257CA"/>
    <w:rsid w:val="009301BE"/>
    <w:rsid w:val="00936546"/>
    <w:rsid w:val="009366B9"/>
    <w:rsid w:val="009454EB"/>
    <w:rsid w:val="00963166"/>
    <w:rsid w:val="00991DC9"/>
    <w:rsid w:val="009A1ABC"/>
    <w:rsid w:val="009B70FA"/>
    <w:rsid w:val="00A37314"/>
    <w:rsid w:val="00A43554"/>
    <w:rsid w:val="00A508C7"/>
    <w:rsid w:val="00A85336"/>
    <w:rsid w:val="00A92A11"/>
    <w:rsid w:val="00AB64AC"/>
    <w:rsid w:val="00AC110E"/>
    <w:rsid w:val="00AD471C"/>
    <w:rsid w:val="00AE4492"/>
    <w:rsid w:val="00B232CA"/>
    <w:rsid w:val="00B23C65"/>
    <w:rsid w:val="00B349F0"/>
    <w:rsid w:val="00B44BA1"/>
    <w:rsid w:val="00B73C72"/>
    <w:rsid w:val="00BF2E31"/>
    <w:rsid w:val="00C02746"/>
    <w:rsid w:val="00C32166"/>
    <w:rsid w:val="00C517B6"/>
    <w:rsid w:val="00C66C16"/>
    <w:rsid w:val="00C66F09"/>
    <w:rsid w:val="00C67F28"/>
    <w:rsid w:val="00C718DF"/>
    <w:rsid w:val="00C830F9"/>
    <w:rsid w:val="00CA4D23"/>
    <w:rsid w:val="00CD226B"/>
    <w:rsid w:val="00CF70C1"/>
    <w:rsid w:val="00D06FA7"/>
    <w:rsid w:val="00D2444C"/>
    <w:rsid w:val="00D504AC"/>
    <w:rsid w:val="00D56925"/>
    <w:rsid w:val="00D60017"/>
    <w:rsid w:val="00DB1739"/>
    <w:rsid w:val="00DB6184"/>
    <w:rsid w:val="00DD646E"/>
    <w:rsid w:val="00E044B5"/>
    <w:rsid w:val="00E23B20"/>
    <w:rsid w:val="00E305CE"/>
    <w:rsid w:val="00E32D76"/>
    <w:rsid w:val="00E334C2"/>
    <w:rsid w:val="00E42D78"/>
    <w:rsid w:val="00E51B49"/>
    <w:rsid w:val="00E7055B"/>
    <w:rsid w:val="00E71EFF"/>
    <w:rsid w:val="00EA7058"/>
    <w:rsid w:val="00EB4446"/>
    <w:rsid w:val="00ED7AA4"/>
    <w:rsid w:val="00EE176F"/>
    <w:rsid w:val="00EE519B"/>
    <w:rsid w:val="00EE65F9"/>
    <w:rsid w:val="00F14BBE"/>
    <w:rsid w:val="00F638F1"/>
    <w:rsid w:val="00F8752E"/>
    <w:rsid w:val="00FA493C"/>
    <w:rsid w:val="00FA59A0"/>
    <w:rsid w:val="00FA71BC"/>
    <w:rsid w:val="00FB5016"/>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2DCB782"/>
  <w15:docId w15:val="{0A7D6D26-7DBC-4B24-A529-2BB80F4B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6B"/>
  </w:style>
  <w:style w:type="paragraph" w:styleId="1">
    <w:name w:val="heading 1"/>
    <w:basedOn w:val="a"/>
    <w:next w:val="a"/>
    <w:link w:val="10"/>
    <w:qFormat/>
    <w:rsid w:val="00741A6B"/>
    <w:pPr>
      <w:keepNext/>
      <w:outlineLvl w:val="0"/>
    </w:pPr>
    <w:rPr>
      <w:sz w:val="28"/>
    </w:rPr>
  </w:style>
  <w:style w:type="paragraph" w:styleId="2">
    <w:name w:val="heading 2"/>
    <w:basedOn w:val="a"/>
    <w:next w:val="a"/>
    <w:qFormat/>
    <w:rsid w:val="00741A6B"/>
    <w:pPr>
      <w:keepNext/>
      <w:jc w:val="center"/>
      <w:outlineLvl w:val="1"/>
    </w:pPr>
    <w:rPr>
      <w:rFonts w:ascii="Tatar Academy" w:hAnsi="Tatar Academy"/>
      <w:caps/>
      <w:shadow/>
      <w:noProof/>
      <w:color w:val="000000"/>
      <w:sz w:val="26"/>
    </w:rPr>
  </w:style>
  <w:style w:type="paragraph" w:styleId="3">
    <w:name w:val="heading 3"/>
    <w:basedOn w:val="a"/>
    <w:next w:val="a"/>
    <w:qFormat/>
    <w:rsid w:val="00741A6B"/>
    <w:pPr>
      <w:keepNext/>
      <w:jc w:val="both"/>
      <w:outlineLvl w:val="2"/>
    </w:pPr>
    <w:rPr>
      <w:b/>
      <w:sz w:val="28"/>
      <w:u w:val="single"/>
    </w:rPr>
  </w:style>
  <w:style w:type="paragraph" w:styleId="4">
    <w:name w:val="heading 4"/>
    <w:basedOn w:val="a"/>
    <w:next w:val="a"/>
    <w:qFormat/>
    <w:rsid w:val="00741A6B"/>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1A6B"/>
    <w:pPr>
      <w:jc w:val="both"/>
    </w:pPr>
    <w:rPr>
      <w:sz w:val="28"/>
    </w:rPr>
  </w:style>
  <w:style w:type="paragraph" w:styleId="a4">
    <w:name w:val="footer"/>
    <w:basedOn w:val="a"/>
    <w:rsid w:val="00741A6B"/>
    <w:pPr>
      <w:tabs>
        <w:tab w:val="center" w:pos="4153"/>
        <w:tab w:val="right" w:pos="8306"/>
      </w:tabs>
    </w:pPr>
  </w:style>
  <w:style w:type="paragraph" w:styleId="a5">
    <w:name w:val="header"/>
    <w:basedOn w:val="a"/>
    <w:rsid w:val="00741A6B"/>
    <w:pPr>
      <w:tabs>
        <w:tab w:val="center" w:pos="4153"/>
        <w:tab w:val="right" w:pos="8306"/>
      </w:tabs>
    </w:pPr>
  </w:style>
  <w:style w:type="paragraph" w:styleId="a6">
    <w:name w:val="Body Text Indent"/>
    <w:basedOn w:val="a"/>
    <w:link w:val="a7"/>
    <w:rsid w:val="00741A6B"/>
    <w:pPr>
      <w:ind w:firstLine="720"/>
      <w:jc w:val="both"/>
    </w:pPr>
    <w:rPr>
      <w:sz w:val="28"/>
    </w:rPr>
  </w:style>
  <w:style w:type="paragraph" w:styleId="a8">
    <w:name w:val="Balloon Text"/>
    <w:basedOn w:val="a"/>
    <w:semiHidden/>
    <w:rsid w:val="00741A6B"/>
    <w:rPr>
      <w:rFonts w:ascii="Tahoma" w:hAnsi="Tahoma" w:cs="Tahoma"/>
      <w:sz w:val="16"/>
      <w:szCs w:val="16"/>
    </w:rPr>
  </w:style>
  <w:style w:type="character" w:styleId="a9">
    <w:name w:val="Hyperlink"/>
    <w:basedOn w:val="a0"/>
    <w:rsid w:val="00022359"/>
    <w:rPr>
      <w:color w:val="0000FF"/>
      <w:u w:val="single"/>
    </w:rPr>
  </w:style>
  <w:style w:type="character" w:styleId="aa">
    <w:name w:val="Emphasis"/>
    <w:basedOn w:val="a0"/>
    <w:qFormat/>
    <w:rsid w:val="0066526F"/>
    <w:rPr>
      <w:i/>
      <w:iCs/>
    </w:rPr>
  </w:style>
  <w:style w:type="character" w:customStyle="1" w:styleId="10">
    <w:name w:val="Заголовок 1 Знак"/>
    <w:basedOn w:val="a0"/>
    <w:link w:val="1"/>
    <w:rsid w:val="0064425D"/>
    <w:rPr>
      <w:sz w:val="28"/>
    </w:rPr>
  </w:style>
  <w:style w:type="paragraph" w:styleId="ab">
    <w:name w:val="No Spacing"/>
    <w:link w:val="ac"/>
    <w:qFormat/>
    <w:rsid w:val="0085166B"/>
    <w:rPr>
      <w:rFonts w:ascii="Calibri" w:hAnsi="Calibri"/>
      <w:sz w:val="22"/>
      <w:szCs w:val="22"/>
    </w:rPr>
  </w:style>
  <w:style w:type="character" w:customStyle="1" w:styleId="ac">
    <w:name w:val="Без интервала Знак"/>
    <w:basedOn w:val="a0"/>
    <w:link w:val="ab"/>
    <w:locked/>
    <w:rsid w:val="0085166B"/>
    <w:rPr>
      <w:rFonts w:ascii="Calibri" w:hAnsi="Calibri"/>
      <w:sz w:val="22"/>
      <w:szCs w:val="22"/>
      <w:lang w:val="ru-RU" w:eastAsia="ru-RU" w:bidi="ar-SA"/>
    </w:rPr>
  </w:style>
  <w:style w:type="paragraph" w:styleId="ad">
    <w:name w:val="Title"/>
    <w:basedOn w:val="a"/>
    <w:link w:val="ae"/>
    <w:qFormat/>
    <w:rsid w:val="0085166B"/>
    <w:pPr>
      <w:jc w:val="center"/>
    </w:pPr>
    <w:rPr>
      <w:sz w:val="28"/>
    </w:rPr>
  </w:style>
  <w:style w:type="character" w:customStyle="1" w:styleId="ae">
    <w:name w:val="Заголовок Знак"/>
    <w:basedOn w:val="a0"/>
    <w:link w:val="ad"/>
    <w:rsid w:val="0085166B"/>
    <w:rPr>
      <w:sz w:val="28"/>
    </w:rPr>
  </w:style>
  <w:style w:type="character" w:customStyle="1" w:styleId="a7">
    <w:name w:val="Основной текст с отступом Знак"/>
    <w:basedOn w:val="a0"/>
    <w:link w:val="a6"/>
    <w:rsid w:val="009301BE"/>
    <w:rPr>
      <w:sz w:val="28"/>
    </w:rPr>
  </w:style>
  <w:style w:type="paragraph" w:customStyle="1" w:styleId="FORMATTEXT">
    <w:name w:val=".FORMATTEXT"/>
    <w:uiPriority w:val="99"/>
    <w:rsid w:val="002D4E24"/>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2D4E24"/>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
    <w:rsid w:val="002D4E2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308124552">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30817118">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FB30-3512-43B5-9F88-6979F13C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15</cp:revision>
  <cp:lastPrinted>2020-05-25T10:49:00Z</cp:lastPrinted>
  <dcterms:created xsi:type="dcterms:W3CDTF">2017-06-21T08:19:00Z</dcterms:created>
  <dcterms:modified xsi:type="dcterms:W3CDTF">2023-12-27T06:37:00Z</dcterms:modified>
</cp:coreProperties>
</file>